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40" w:rsidRPr="005F0A40" w:rsidRDefault="005F0A40" w:rsidP="005F0A40">
      <w:pPr>
        <w:rPr>
          <w:rFonts w:ascii="Times New Roman" w:eastAsia="Calibri" w:hAnsi="Times New Roman" w:cs="Times New Roman"/>
          <w:color w:val="4F81BD"/>
          <w:sz w:val="28"/>
          <w:szCs w:val="28"/>
          <w:u w:val="single"/>
        </w:rPr>
      </w:pPr>
      <w:r w:rsidRPr="00484F4C">
        <w:rPr>
          <w:rFonts w:ascii="Times New Roman" w:eastAsia="Calibri" w:hAnsi="Times New Roman" w:cs="Times New Roman"/>
          <w:color w:val="4F81BD"/>
          <w:sz w:val="28"/>
          <w:szCs w:val="28"/>
          <w:u w:val="single"/>
        </w:rPr>
        <w:t xml:space="preserve">Уважаемые учащиеся! </w:t>
      </w:r>
      <w:r w:rsidRPr="00484F4C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 xml:space="preserve">ВНИМАНИЕ!! </w:t>
      </w:r>
      <w:r w:rsidRPr="00484F4C">
        <w:rPr>
          <w:rFonts w:ascii="Times New Roman" w:eastAsia="Calibri" w:hAnsi="Times New Roman" w:cs="Times New Roman"/>
          <w:color w:val="2F5496"/>
          <w:sz w:val="28"/>
          <w:szCs w:val="28"/>
          <w:u w:val="single"/>
        </w:rPr>
        <w:t xml:space="preserve">Изучите самостоятельно тему; </w:t>
      </w:r>
      <w:r>
        <w:rPr>
          <w:rFonts w:ascii="Times New Roman" w:eastAsia="Calibri" w:hAnsi="Times New Roman" w:cs="Times New Roman"/>
          <w:b/>
          <w:color w:val="2F5496"/>
          <w:sz w:val="28"/>
          <w:szCs w:val="28"/>
          <w:u w:val="single"/>
        </w:rPr>
        <w:t>«</w:t>
      </w:r>
      <w:r w:rsidRPr="005F0A40">
        <w:rPr>
          <w:rFonts w:ascii="Times New Roman" w:eastAsia="Calibri" w:hAnsi="Times New Roman" w:cs="Times New Roman"/>
          <w:b/>
          <w:color w:val="2F5496"/>
          <w:sz w:val="28"/>
          <w:szCs w:val="28"/>
          <w:u w:val="single"/>
        </w:rPr>
        <w:t>Порядок, сроки составления и сдачи отчетности о работе объекта общественного питания</w:t>
      </w:r>
      <w:proofErr w:type="gramStart"/>
      <w:r w:rsidRPr="005F0A40">
        <w:rPr>
          <w:rFonts w:ascii="Times New Roman" w:eastAsia="Calibri" w:hAnsi="Times New Roman" w:cs="Times New Roman"/>
          <w:b/>
          <w:color w:val="2F5496"/>
          <w:sz w:val="28"/>
          <w:szCs w:val="28"/>
          <w:u w:val="single"/>
        </w:rPr>
        <w:t>.</w:t>
      </w:r>
      <w:r>
        <w:rPr>
          <w:rFonts w:ascii="Times New Roman" w:eastAsia="Calibri" w:hAnsi="Times New Roman" w:cs="Times New Roman"/>
          <w:b/>
          <w:color w:val="2F5496"/>
          <w:sz w:val="28"/>
          <w:szCs w:val="28"/>
          <w:u w:val="single"/>
        </w:rPr>
        <w:t xml:space="preserve">», </w:t>
      </w:r>
      <w:proofErr w:type="gramEnd"/>
      <w:r>
        <w:rPr>
          <w:rFonts w:ascii="Times New Roman" w:eastAsia="Calibri" w:hAnsi="Times New Roman" w:cs="Times New Roman"/>
          <w:b/>
          <w:color w:val="2F5496"/>
          <w:sz w:val="28"/>
          <w:szCs w:val="28"/>
          <w:u w:val="single"/>
        </w:rPr>
        <w:t>изучите документы</w:t>
      </w:r>
      <w:r>
        <w:rPr>
          <w:rFonts w:ascii="Times New Roman" w:eastAsia="Calibri" w:hAnsi="Times New Roman" w:cs="Times New Roman"/>
          <w:color w:val="2F5496"/>
          <w:sz w:val="28"/>
          <w:szCs w:val="28"/>
          <w:u w:val="single"/>
        </w:rPr>
        <w:t xml:space="preserve"> окружающие производство</w:t>
      </w:r>
      <w:r w:rsidRPr="00484F4C">
        <w:rPr>
          <w:rFonts w:ascii="Times New Roman" w:eastAsia="Calibri" w:hAnsi="Times New Roman" w:cs="Times New Roman"/>
          <w:color w:val="2F5496"/>
          <w:sz w:val="28"/>
          <w:szCs w:val="28"/>
          <w:u w:val="single"/>
        </w:rPr>
        <w:t xml:space="preserve">. </w:t>
      </w:r>
      <w:r w:rsidRPr="00484F4C">
        <w:rPr>
          <w:rFonts w:ascii="Times New Roman" w:eastAsia="Calibri" w:hAnsi="Times New Roman" w:cs="Times New Roman"/>
          <w:color w:val="4F81BD"/>
          <w:sz w:val="28"/>
          <w:szCs w:val="28"/>
          <w:u w:val="single"/>
        </w:rPr>
        <w:t>Результаты  проделанной работы</w:t>
      </w:r>
      <w:r>
        <w:rPr>
          <w:rFonts w:ascii="Times New Roman" w:eastAsia="Calibri" w:hAnsi="Times New Roman" w:cs="Times New Roman"/>
          <w:color w:val="4F81BD"/>
          <w:sz w:val="28"/>
          <w:szCs w:val="28"/>
          <w:u w:val="single"/>
        </w:rPr>
        <w:t xml:space="preserve"> </w:t>
      </w:r>
      <w:r w:rsidRPr="00484F4C">
        <w:rPr>
          <w:rFonts w:ascii="Times New Roman" w:eastAsia="Calibri" w:hAnsi="Times New Roman" w:cs="Times New Roman"/>
          <w:color w:val="4F81BD"/>
          <w:sz w:val="28"/>
          <w:szCs w:val="28"/>
          <w:u w:val="single"/>
        </w:rPr>
        <w:t xml:space="preserve"> в рукописном виде для контроля знаний присылать на  </w:t>
      </w:r>
      <w:proofErr w:type="spellStart"/>
      <w:r w:rsidRPr="00484F4C">
        <w:rPr>
          <w:rFonts w:ascii="Times New Roman" w:eastAsia="Calibri" w:hAnsi="Times New Roman" w:cs="Times New Roman"/>
          <w:color w:val="4F81BD"/>
          <w:sz w:val="28"/>
          <w:szCs w:val="28"/>
          <w:u w:val="single"/>
        </w:rPr>
        <w:t>вайбер</w:t>
      </w:r>
      <w:proofErr w:type="spellEnd"/>
      <w:r w:rsidRPr="00484F4C">
        <w:rPr>
          <w:rFonts w:ascii="Times New Roman" w:eastAsia="Calibri" w:hAnsi="Times New Roman" w:cs="Times New Roman"/>
          <w:color w:val="4F81BD"/>
          <w:sz w:val="28"/>
          <w:szCs w:val="28"/>
          <w:u w:val="single"/>
        </w:rPr>
        <w:t xml:space="preserve"> 80447094807 преподавателю; </w:t>
      </w:r>
      <w:proofErr w:type="spellStart"/>
      <w:r w:rsidRPr="00484F4C">
        <w:rPr>
          <w:rFonts w:ascii="Times New Roman" w:eastAsia="Calibri" w:hAnsi="Times New Roman" w:cs="Times New Roman"/>
          <w:color w:val="4F81BD"/>
          <w:sz w:val="28"/>
          <w:szCs w:val="28"/>
          <w:u w:val="single"/>
        </w:rPr>
        <w:t>Грицкевич</w:t>
      </w:r>
      <w:proofErr w:type="spellEnd"/>
      <w:r w:rsidRPr="00484F4C">
        <w:rPr>
          <w:rFonts w:ascii="Times New Roman" w:eastAsia="Calibri" w:hAnsi="Times New Roman" w:cs="Times New Roman"/>
          <w:color w:val="4F81BD"/>
          <w:sz w:val="28"/>
          <w:szCs w:val="28"/>
          <w:u w:val="single"/>
        </w:rPr>
        <w:t xml:space="preserve"> Анастасии Ивановне  с указанием (Ф.И.О. и № группы).</w:t>
      </w:r>
    </w:p>
    <w:p w:rsidR="005F0A40" w:rsidRDefault="00F84705" w:rsidP="005F0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Тема урока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: </w:t>
      </w:r>
      <w:r w:rsidR="005F0A40" w:rsidRPr="004A5BDF">
        <w:rPr>
          <w:rFonts w:ascii="Times New Roman" w:hAnsi="Times New Roman" w:cs="Times New Roman"/>
          <w:sz w:val="28"/>
          <w:szCs w:val="28"/>
          <w:highlight w:val="yellow"/>
        </w:rPr>
        <w:t>Порядок, сроки составления и сдачи отчетности о работе объекта общественного питания.</w:t>
      </w:r>
    </w:p>
    <w:p w:rsidR="005F0A40" w:rsidRDefault="005F0A40" w:rsidP="005F0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отчетности материально ответственных лиц (бригады) и сроки ее составления определяет руководство объекта общественного питания исходя из особенностей его деятельности.</w:t>
      </w:r>
    </w:p>
    <w:p w:rsidR="005F0A40" w:rsidRDefault="005F0A40" w:rsidP="005F0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объектах общественного питания заведующий производством (бригадир) в срок установленный составляет отчет о движении продуктов и тары на кухне в натурально-стоимостном или стоимостном выражении. </w:t>
      </w:r>
    </w:p>
    <w:p w:rsidR="005F0A40" w:rsidRDefault="005F0A40" w:rsidP="005F0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Отчетность материально-ответственных лиц может быть как ежедневной, так и охватывать более длительные сроки (5,7) дней. Однако удлинение сроков отчетности нежелательно, т.к. это нарушает ритмичность  работы бухгалтерии. Товарные отчеты материально-ответственных лиц составляют в двух экземплярах, один из которых  остается у бухгалтера.</w:t>
      </w:r>
    </w:p>
    <w:p w:rsidR="005F0A40" w:rsidRDefault="005F0A40" w:rsidP="005F0A40">
      <w:pPr>
        <w:rPr>
          <w:rFonts w:ascii="Times New Roman" w:hAnsi="Times New Roman" w:cs="Times New Roman"/>
          <w:sz w:val="28"/>
          <w:szCs w:val="28"/>
        </w:rPr>
      </w:pPr>
      <w:r w:rsidRPr="00761391">
        <w:rPr>
          <w:rFonts w:ascii="Times New Roman" w:hAnsi="Times New Roman" w:cs="Times New Roman"/>
          <w:sz w:val="28"/>
          <w:szCs w:val="28"/>
          <w:highlight w:val="yellow"/>
        </w:rPr>
        <w:t>Товарный отчет состоит из адресной части, прихода и расхода.</w:t>
      </w:r>
    </w:p>
    <w:p w:rsidR="005F0A40" w:rsidRDefault="005F0A40" w:rsidP="005F0A40">
      <w:pPr>
        <w:rPr>
          <w:rFonts w:ascii="Times New Roman" w:hAnsi="Times New Roman" w:cs="Times New Roman"/>
          <w:sz w:val="28"/>
          <w:szCs w:val="28"/>
        </w:rPr>
      </w:pPr>
      <w:r w:rsidRPr="007D12B9">
        <w:rPr>
          <w:rFonts w:ascii="Times New Roman" w:hAnsi="Times New Roman" w:cs="Times New Roman"/>
          <w:b/>
          <w:sz w:val="28"/>
          <w:szCs w:val="28"/>
          <w:highlight w:val="yellow"/>
        </w:rPr>
        <w:t>В адресной части</w:t>
      </w:r>
      <w:r>
        <w:rPr>
          <w:rFonts w:ascii="Times New Roman" w:hAnsi="Times New Roman" w:cs="Times New Roman"/>
          <w:sz w:val="28"/>
          <w:szCs w:val="28"/>
        </w:rPr>
        <w:t xml:space="preserve"> указывают наименования ООП  и его структурного подразделения (отдела, секции), фамилии и инициалов материально ответственных лиц, лимит товарных запасов, номер отчета и период за который он составлен.</w:t>
      </w:r>
    </w:p>
    <w:p w:rsidR="005F0A40" w:rsidRDefault="005F0A40" w:rsidP="005F0A40">
      <w:pPr>
        <w:rPr>
          <w:rFonts w:ascii="Times New Roman" w:hAnsi="Times New Roman" w:cs="Times New Roman"/>
          <w:sz w:val="28"/>
          <w:szCs w:val="28"/>
        </w:rPr>
      </w:pPr>
      <w:r w:rsidRPr="007D12B9">
        <w:rPr>
          <w:rFonts w:ascii="Times New Roman" w:hAnsi="Times New Roman" w:cs="Times New Roman"/>
          <w:b/>
          <w:sz w:val="28"/>
          <w:szCs w:val="28"/>
          <w:highlight w:val="yellow"/>
        </w:rPr>
        <w:t>В приходной части</w:t>
      </w:r>
      <w:r>
        <w:rPr>
          <w:rFonts w:ascii="Times New Roman" w:hAnsi="Times New Roman" w:cs="Times New Roman"/>
          <w:sz w:val="28"/>
          <w:szCs w:val="28"/>
        </w:rPr>
        <w:t xml:space="preserve"> указывают остаток товаров на начало дня, который определяют из предыдущего товарного отчета.</w:t>
      </w:r>
    </w:p>
    <w:p w:rsidR="005F0A40" w:rsidRDefault="005F0A40" w:rsidP="005F0A40">
      <w:pPr>
        <w:rPr>
          <w:rFonts w:ascii="Times New Roman" w:hAnsi="Times New Roman" w:cs="Times New Roman"/>
          <w:sz w:val="28"/>
          <w:szCs w:val="28"/>
        </w:rPr>
      </w:pPr>
      <w:r w:rsidRPr="007D12B9">
        <w:rPr>
          <w:rFonts w:ascii="Times New Roman" w:hAnsi="Times New Roman" w:cs="Times New Roman"/>
          <w:b/>
          <w:sz w:val="28"/>
          <w:szCs w:val="28"/>
          <w:highlight w:val="yellow"/>
        </w:rPr>
        <w:t>В расходной части</w:t>
      </w:r>
      <w:r>
        <w:rPr>
          <w:rFonts w:ascii="Times New Roman" w:hAnsi="Times New Roman" w:cs="Times New Roman"/>
          <w:sz w:val="28"/>
          <w:szCs w:val="28"/>
        </w:rPr>
        <w:t xml:space="preserve"> товарного отчета на основании сведений от выручки списывают сумму реализованных блюд и кулинарных изделий.</w:t>
      </w:r>
    </w:p>
    <w:p w:rsidR="005F0A40" w:rsidRDefault="005F0A40" w:rsidP="005F0A4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59F8D2F" wp14:editId="24F7FD79">
            <wp:extent cx="5940425" cy="4585878"/>
            <wp:effectExtent l="0" t="0" r="3175" b="5715"/>
            <wp:docPr id="1" name="Рисунок 1" descr="https://my.tillypad.ru/help90/russian/images/reports/06/image4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.tillypad.ru/help90/russian/images/reports/06/image47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85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A40" w:rsidRPr="003B57E6" w:rsidRDefault="005F0A40" w:rsidP="005F0A40">
      <w:pPr>
        <w:spacing w:after="225" w:line="390" w:lineRule="atLeast"/>
        <w:jc w:val="both"/>
        <w:rPr>
          <w:rFonts w:ascii="Arial" w:eastAsia="Times New Roman" w:hAnsi="Arial" w:cs="Arial"/>
          <w:color w:val="232323"/>
          <w:sz w:val="24"/>
          <w:szCs w:val="24"/>
          <w:lang w:eastAsia="ru-RU"/>
        </w:rPr>
      </w:pPr>
      <w:r w:rsidRPr="003B57E6">
        <w:rPr>
          <w:rFonts w:ascii="Arial" w:eastAsia="Times New Roman" w:hAnsi="Arial" w:cs="Arial"/>
          <w:color w:val="232323"/>
          <w:sz w:val="24"/>
          <w:szCs w:val="24"/>
          <w:lang w:eastAsia="ru-RU"/>
        </w:rPr>
        <w:t xml:space="preserve">Движение сырья и полуфабрикатов в производство из кладовой (со склада) должно быть оформлено первичным учетным документом. </w:t>
      </w:r>
      <w:proofErr w:type="gramStart"/>
      <w:r w:rsidRPr="003B57E6">
        <w:rPr>
          <w:rFonts w:ascii="Arial" w:eastAsia="Times New Roman" w:hAnsi="Arial" w:cs="Arial"/>
          <w:color w:val="232323"/>
          <w:sz w:val="24"/>
          <w:szCs w:val="24"/>
          <w:lang w:eastAsia="ru-RU"/>
        </w:rPr>
        <w:t>Так, согласно п. 1 Инструкции о порядке заполнения товарно-транспортной накладной и товарной накладной, утвержденной постановлением Минфина от 30.06.2016 № 58, накладная ТТН-1 и накладная ТН-2 применяются организациями и индивидуальными предпринимателями (далее – организации) для списания товарно-материальных ценностей (далее – товары) у грузоотправителя и (или) принятия к учету у грузополучателя, при перемещении товаров внутри организации между местами хранения и (или) производства, расположенными по разным</w:t>
      </w:r>
      <w:proofErr w:type="gramEnd"/>
      <w:r w:rsidRPr="003B57E6">
        <w:rPr>
          <w:rFonts w:ascii="Arial" w:eastAsia="Times New Roman" w:hAnsi="Arial" w:cs="Arial"/>
          <w:color w:val="232323"/>
          <w:sz w:val="24"/>
          <w:szCs w:val="24"/>
          <w:lang w:eastAsia="ru-RU"/>
        </w:rPr>
        <w:t xml:space="preserve"> адресам (за исключением перемещения товаров в пределах одного здания).</w:t>
      </w:r>
    </w:p>
    <w:p w:rsidR="005F0A40" w:rsidRPr="003B57E6" w:rsidRDefault="005F0A40" w:rsidP="005F0A40">
      <w:pPr>
        <w:spacing w:after="225" w:line="390" w:lineRule="atLeast"/>
        <w:jc w:val="both"/>
        <w:rPr>
          <w:rFonts w:ascii="Arial" w:eastAsia="Times New Roman" w:hAnsi="Arial" w:cs="Arial"/>
          <w:color w:val="232323"/>
          <w:sz w:val="24"/>
          <w:szCs w:val="24"/>
          <w:lang w:eastAsia="ru-RU"/>
        </w:rPr>
      </w:pPr>
      <w:r w:rsidRPr="003B57E6">
        <w:rPr>
          <w:rFonts w:ascii="Arial" w:eastAsia="Times New Roman" w:hAnsi="Arial" w:cs="Arial"/>
          <w:color w:val="232323"/>
          <w:sz w:val="24"/>
          <w:szCs w:val="24"/>
          <w:lang w:eastAsia="ru-RU"/>
        </w:rPr>
        <w:t xml:space="preserve">Если же перемещение осуществляется в пределах одного здания, то в качестве первичного учетного документа можно использовать формы документов, приведенные в приложении к Методическим рекомендациям по документальному оформлению и учету товарных операций в розничной торговле и общественном питании, утвержденных приказом </w:t>
      </w:r>
      <w:proofErr w:type="spellStart"/>
      <w:r w:rsidRPr="003B57E6">
        <w:rPr>
          <w:rFonts w:ascii="Arial" w:eastAsia="Times New Roman" w:hAnsi="Arial" w:cs="Arial"/>
          <w:color w:val="232323"/>
          <w:sz w:val="24"/>
          <w:szCs w:val="24"/>
          <w:lang w:eastAsia="ru-RU"/>
        </w:rPr>
        <w:t>Минторга</w:t>
      </w:r>
      <w:proofErr w:type="spellEnd"/>
      <w:r w:rsidRPr="003B57E6">
        <w:rPr>
          <w:rFonts w:ascii="Arial" w:eastAsia="Times New Roman" w:hAnsi="Arial" w:cs="Arial"/>
          <w:color w:val="232323"/>
          <w:sz w:val="24"/>
          <w:szCs w:val="24"/>
          <w:lang w:eastAsia="ru-RU"/>
        </w:rPr>
        <w:t xml:space="preserve"> от 09.04.2007 № 74 (далее – Методические рекомендации № 74). Однако такие документы должны быть </w:t>
      </w:r>
      <w:r w:rsidRPr="003B57E6">
        <w:rPr>
          <w:rFonts w:ascii="Arial" w:eastAsia="Times New Roman" w:hAnsi="Arial" w:cs="Arial"/>
          <w:color w:val="232323"/>
          <w:sz w:val="24"/>
          <w:szCs w:val="24"/>
          <w:lang w:eastAsia="ru-RU"/>
        </w:rPr>
        <w:lastRenderedPageBreak/>
        <w:t>оформлены в соответствии с требованиями ст. 10 Закона от 12.07.2013 № 57-З «О бухгалтерском учете и отчетности».</w:t>
      </w:r>
    </w:p>
    <w:p w:rsidR="005F0A40" w:rsidRPr="003B57E6" w:rsidRDefault="005F0A40" w:rsidP="005F0A40">
      <w:pPr>
        <w:spacing w:after="225" w:line="390" w:lineRule="atLeast"/>
        <w:jc w:val="both"/>
        <w:rPr>
          <w:rFonts w:ascii="Arial" w:eastAsia="Times New Roman" w:hAnsi="Arial" w:cs="Arial"/>
          <w:color w:val="232323"/>
          <w:sz w:val="24"/>
          <w:szCs w:val="24"/>
          <w:lang w:eastAsia="ru-RU"/>
        </w:rPr>
      </w:pPr>
      <w:r w:rsidRPr="003B57E6">
        <w:rPr>
          <w:rFonts w:ascii="Arial" w:eastAsia="Times New Roman" w:hAnsi="Arial" w:cs="Arial"/>
          <w:color w:val="232323"/>
          <w:sz w:val="24"/>
          <w:szCs w:val="24"/>
          <w:lang w:eastAsia="ru-RU"/>
        </w:rPr>
        <w:t>Отпуск сырья, продуктов и товаров в производство, в обособленные цеха и другие структурные подразделения, расположенные в одном помещении, производится на основании «Требования в кладовую», форма которого приведена в приложении 11 к Методическим рекомендациям № 74. Требование в кладовую составляется исходя из потребностей производства (кухни) и подписывается заведующим производством и служит основанием для выписки накладной на отпуск (внутреннее перемещение) сырья (продуктов) из кладовой.</w:t>
      </w:r>
    </w:p>
    <w:p w:rsidR="005F0A40" w:rsidRPr="003B57E6" w:rsidRDefault="005F0A40" w:rsidP="005F0A40">
      <w:pPr>
        <w:spacing w:after="225" w:line="390" w:lineRule="atLeast"/>
        <w:jc w:val="both"/>
        <w:rPr>
          <w:rFonts w:ascii="Arial" w:eastAsia="Times New Roman" w:hAnsi="Arial" w:cs="Arial"/>
          <w:color w:val="232323"/>
          <w:sz w:val="24"/>
          <w:szCs w:val="24"/>
          <w:lang w:eastAsia="ru-RU"/>
        </w:rPr>
      </w:pPr>
      <w:proofErr w:type="gramStart"/>
      <w:r w:rsidRPr="003B57E6">
        <w:rPr>
          <w:rFonts w:ascii="Arial" w:eastAsia="Times New Roman" w:hAnsi="Arial" w:cs="Arial"/>
          <w:color w:val="232323"/>
          <w:sz w:val="24"/>
          <w:szCs w:val="24"/>
          <w:lang w:eastAsia="ru-RU"/>
        </w:rPr>
        <w:t>Отпуск сырья (продуктов) из кладовой в структурные подразделения организации, которые находятся на другой территории (по другому адресу), производится по товарной накладной или товарно-транспортной накладной, в которых указывается учетная цена кладовой.</w:t>
      </w:r>
      <w:proofErr w:type="gramEnd"/>
    </w:p>
    <w:p w:rsidR="005F0A40" w:rsidRPr="003B57E6" w:rsidRDefault="005F0A40" w:rsidP="005F0A40">
      <w:pPr>
        <w:spacing w:after="225" w:line="390" w:lineRule="atLeast"/>
        <w:jc w:val="both"/>
        <w:rPr>
          <w:rFonts w:ascii="Arial" w:eastAsia="Times New Roman" w:hAnsi="Arial" w:cs="Arial"/>
          <w:color w:val="232323"/>
          <w:sz w:val="24"/>
          <w:szCs w:val="24"/>
          <w:lang w:eastAsia="ru-RU"/>
        </w:rPr>
      </w:pPr>
      <w:r w:rsidRPr="003B57E6">
        <w:rPr>
          <w:rFonts w:ascii="Arial" w:eastAsia="Times New Roman" w:hAnsi="Arial" w:cs="Arial"/>
          <w:color w:val="232323"/>
          <w:sz w:val="24"/>
          <w:szCs w:val="24"/>
          <w:lang w:eastAsia="ru-RU"/>
        </w:rPr>
        <w:t>Один экземпляр товарной (товарно-транспортной) накладной служит основанием для списания сырья (продуктов) со склада. Второй экземпляр товарной (товарно-транспортной) накладной с подписями заведующего складом (кладовщика) и заведующего производством служит основанием для оприходования сырья (продуктов) на производстве (кухне</w:t>
      </w:r>
      <w:proofErr w:type="gramStart"/>
      <w:r w:rsidRPr="003B57E6">
        <w:rPr>
          <w:rFonts w:ascii="Arial" w:eastAsia="Times New Roman" w:hAnsi="Arial" w:cs="Arial"/>
          <w:color w:val="232323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color w:val="232323"/>
          <w:sz w:val="24"/>
          <w:szCs w:val="24"/>
          <w:lang w:eastAsia="ru-RU"/>
        </w:rPr>
        <w:t>.</w:t>
      </w:r>
      <w:r w:rsidRPr="003B57E6">
        <w:rPr>
          <w:rFonts w:ascii="Arial" w:eastAsia="Times New Roman" w:hAnsi="Arial" w:cs="Arial"/>
          <w:color w:val="232323"/>
          <w:sz w:val="24"/>
          <w:szCs w:val="24"/>
          <w:lang w:eastAsia="ru-RU"/>
        </w:rPr>
        <w:t>.</w:t>
      </w:r>
      <w:proofErr w:type="gramEnd"/>
    </w:p>
    <w:p w:rsidR="005F0A40" w:rsidRPr="004A5BDF" w:rsidRDefault="005F0A40" w:rsidP="005F0A40">
      <w:pPr>
        <w:rPr>
          <w:rFonts w:ascii="Times New Roman" w:hAnsi="Times New Roman" w:cs="Times New Roman"/>
          <w:sz w:val="28"/>
          <w:szCs w:val="28"/>
        </w:rPr>
      </w:pPr>
    </w:p>
    <w:p w:rsidR="00C71B59" w:rsidRDefault="00C71B59"/>
    <w:sectPr w:rsidR="00C71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5E"/>
    <w:rsid w:val="005F0A40"/>
    <w:rsid w:val="007C7C5E"/>
    <w:rsid w:val="00C71B59"/>
    <w:rsid w:val="00F8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600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2020-12-02T18:56:00Z</dcterms:created>
  <dcterms:modified xsi:type="dcterms:W3CDTF">2020-12-02T19:00:00Z</dcterms:modified>
</cp:coreProperties>
</file>