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33" w:rsidRPr="00743C0E" w:rsidRDefault="006E0E33" w:rsidP="006E0E33">
      <w:pPr>
        <w:jc w:val="center"/>
        <w:rPr>
          <w:b/>
          <w:color w:val="984806" w:themeColor="accent6" w:themeShade="80"/>
        </w:rPr>
      </w:pPr>
      <w:r w:rsidRPr="00743C0E">
        <w:rPr>
          <w:b/>
          <w:color w:val="984806" w:themeColor="accent6" w:themeShade="80"/>
        </w:rPr>
        <w:t>ВНИМАНИЮ УЧАЩИХСЯ!</w:t>
      </w:r>
    </w:p>
    <w:p w:rsidR="006E0E33" w:rsidRPr="00743C0E" w:rsidRDefault="006E0E33" w:rsidP="006E0E33">
      <w:pPr>
        <w:ind w:firstLine="709"/>
        <w:rPr>
          <w:color w:val="984806" w:themeColor="accent6" w:themeShade="80"/>
          <w:u w:val="single"/>
        </w:rPr>
      </w:pPr>
      <w:r w:rsidRPr="00743C0E">
        <w:rPr>
          <w:color w:val="984806" w:themeColor="accent6" w:themeShade="80"/>
          <w:u w:val="single"/>
        </w:rPr>
        <w:t>Для изучения темы необходимо:</w:t>
      </w:r>
    </w:p>
    <w:p w:rsidR="006E0E33" w:rsidRPr="00743C0E" w:rsidRDefault="006E0E33" w:rsidP="006E0E33">
      <w:pPr>
        <w:ind w:firstLine="1134"/>
        <w:rPr>
          <w:color w:val="984806" w:themeColor="accent6" w:themeShade="80"/>
        </w:rPr>
      </w:pPr>
      <w:r w:rsidRPr="00743C0E">
        <w:rPr>
          <w:color w:val="984806" w:themeColor="accent6" w:themeShade="80"/>
        </w:rPr>
        <w:t>1. Прочитать содержание программного материала.</w:t>
      </w:r>
    </w:p>
    <w:p w:rsidR="006E0E33" w:rsidRPr="00743C0E" w:rsidRDefault="006E0E33" w:rsidP="006E0E33">
      <w:pPr>
        <w:ind w:firstLine="1134"/>
        <w:rPr>
          <w:color w:val="984806" w:themeColor="accent6" w:themeShade="80"/>
        </w:rPr>
      </w:pPr>
      <w:r w:rsidRPr="00743C0E">
        <w:rPr>
          <w:color w:val="984806" w:themeColor="accent6" w:themeShade="80"/>
        </w:rPr>
        <w:t>2. Составить конспект в тетради (рукописно)</w:t>
      </w:r>
    </w:p>
    <w:p w:rsidR="006E0E33" w:rsidRPr="00743C0E" w:rsidRDefault="006E0E33" w:rsidP="006E0E33">
      <w:pPr>
        <w:ind w:firstLine="1134"/>
        <w:rPr>
          <w:color w:val="984806" w:themeColor="accent6" w:themeShade="80"/>
        </w:rPr>
      </w:pPr>
      <w:r w:rsidRPr="00743C0E">
        <w:rPr>
          <w:color w:val="984806" w:themeColor="accent6" w:themeShade="80"/>
        </w:rPr>
        <w:t>3. Письменно ответить на вопросы для самоконтроля.</w:t>
      </w:r>
    </w:p>
    <w:p w:rsidR="006E0E33" w:rsidRPr="00743C0E" w:rsidRDefault="006E0E33" w:rsidP="006E0E33">
      <w:pPr>
        <w:ind w:firstLine="1134"/>
        <w:rPr>
          <w:color w:val="984806" w:themeColor="accent6" w:themeShade="80"/>
        </w:rPr>
      </w:pPr>
      <w:r w:rsidRPr="00743C0E">
        <w:rPr>
          <w:color w:val="984806" w:themeColor="accent6" w:themeShade="80"/>
        </w:rPr>
        <w:t>4*. Составить презентацию по вопросам темы.</w:t>
      </w:r>
    </w:p>
    <w:p w:rsidR="006E0E33" w:rsidRDefault="006E0E33" w:rsidP="006E0E33">
      <w:pPr>
        <w:ind w:right="-568" w:firstLine="1134"/>
        <w:rPr>
          <w:color w:val="984806" w:themeColor="accent6" w:themeShade="80"/>
        </w:rPr>
      </w:pPr>
      <w:r w:rsidRPr="00743C0E">
        <w:rPr>
          <w:color w:val="984806" w:themeColor="accent6" w:themeShade="80"/>
        </w:rPr>
        <w:t>5*. Составить 5 тестовых вопросов с 3-4 ответами и указанием одного правильного.</w:t>
      </w:r>
    </w:p>
    <w:p w:rsidR="006E0E33" w:rsidRPr="00743C0E" w:rsidRDefault="006E0E33" w:rsidP="006E0E33">
      <w:pPr>
        <w:ind w:right="-568" w:firstLine="1134"/>
        <w:rPr>
          <w:color w:val="984806" w:themeColor="accent6" w:themeShade="80"/>
        </w:rPr>
      </w:pPr>
    </w:p>
    <w:p w:rsidR="006E0E33" w:rsidRPr="00743C0E" w:rsidRDefault="006E0E33" w:rsidP="006E0E33">
      <w:pPr>
        <w:ind w:firstLine="709"/>
        <w:jc w:val="both"/>
        <w:rPr>
          <w:b/>
          <w:color w:val="984806" w:themeColor="accent6" w:themeShade="80"/>
        </w:rPr>
      </w:pPr>
      <w:r w:rsidRPr="00743C0E">
        <w:rPr>
          <w:b/>
          <w:color w:val="984806" w:themeColor="accent6" w:themeShade="80"/>
        </w:rPr>
        <w:t>Выполненное задание прислать в виде фото</w:t>
      </w:r>
      <w:r>
        <w:rPr>
          <w:b/>
          <w:color w:val="984806" w:themeColor="accent6" w:themeShade="80"/>
        </w:rPr>
        <w:t>/файлов</w:t>
      </w:r>
      <w:r w:rsidRPr="00743C0E">
        <w:rPr>
          <w:b/>
          <w:color w:val="984806" w:themeColor="accent6" w:themeShade="80"/>
        </w:rPr>
        <w:t xml:space="preserve"> в сообщения группе ВКонтакте </w:t>
      </w:r>
      <w:hyperlink r:id="rId6" w:history="1">
        <w:r w:rsidRPr="00743C0E">
          <w:rPr>
            <w:rStyle w:val="a4"/>
            <w:color w:val="984806" w:themeColor="accent6" w:themeShade="80"/>
          </w:rPr>
          <w:t>https://vk.com/public198401349</w:t>
        </w:r>
      </w:hyperlink>
      <w:r w:rsidRPr="00743C0E">
        <w:rPr>
          <w:b/>
          <w:color w:val="984806" w:themeColor="accent6" w:themeShade="80"/>
        </w:rPr>
        <w:t xml:space="preserve"> . </w:t>
      </w:r>
      <w:r>
        <w:rPr>
          <w:b/>
          <w:color w:val="984806" w:themeColor="accent6" w:themeShade="80"/>
        </w:rPr>
        <w:t xml:space="preserve">В данной группе публикуются материалы для занятий, в том числе дополнительные и для самостоятельной работы. </w:t>
      </w:r>
      <w:r>
        <w:rPr>
          <w:b/>
          <w:color w:val="984806" w:themeColor="accent6" w:themeShade="80"/>
        </w:rPr>
        <w:br/>
      </w:r>
      <w:r w:rsidRPr="00743C0E">
        <w:rPr>
          <w:b/>
          <w:color w:val="984806" w:themeColor="accent6" w:themeShade="80"/>
        </w:rPr>
        <w:t xml:space="preserve">По возникающим в процессе изучения дисциплины вопросам можно обращаться в сообщения ВКонтакте либо в </w:t>
      </w:r>
      <w:r w:rsidRPr="00743C0E">
        <w:rPr>
          <w:b/>
          <w:color w:val="984806" w:themeColor="accent6" w:themeShade="80"/>
          <w:lang w:val="en-US"/>
        </w:rPr>
        <w:t>Telegram</w:t>
      </w:r>
      <w:r w:rsidRPr="00743C0E">
        <w:rPr>
          <w:b/>
          <w:color w:val="984806" w:themeColor="accent6" w:themeShade="80"/>
        </w:rPr>
        <w:t>.</w:t>
      </w:r>
      <w:r>
        <w:rPr>
          <w:b/>
          <w:color w:val="984806" w:themeColor="accent6" w:themeShade="80"/>
        </w:rPr>
        <w:t xml:space="preserve"> Преподаватель Рачицкая Елена Юрьевна</w:t>
      </w:r>
    </w:p>
    <w:p w:rsidR="006E0E33" w:rsidRPr="00743C0E" w:rsidRDefault="006E0E33" w:rsidP="006E0E33">
      <w:pPr>
        <w:jc w:val="center"/>
        <w:rPr>
          <w:b/>
          <w:color w:val="FF0000"/>
        </w:rPr>
      </w:pPr>
    </w:p>
    <w:p w:rsidR="006E0E33" w:rsidRPr="00835746" w:rsidRDefault="006E0E33" w:rsidP="006E0E33">
      <w:pPr>
        <w:pStyle w:val="a5"/>
        <w:jc w:val="center"/>
      </w:pPr>
      <w:r w:rsidRPr="00835746">
        <w:t xml:space="preserve">Основы предпринимательства </w:t>
      </w:r>
      <w:r>
        <w:t>02.11</w:t>
      </w:r>
      <w:r w:rsidRPr="00835746">
        <w:t>.2020</w:t>
      </w:r>
    </w:p>
    <w:p w:rsidR="00F01277" w:rsidRDefault="006E0E33" w:rsidP="00F01277">
      <w:pPr>
        <w:jc w:val="center"/>
      </w:pPr>
      <w:r>
        <w:rPr>
          <w:b/>
        </w:rPr>
        <w:t>Тема 4.2.</w:t>
      </w:r>
      <w:r w:rsidR="00F01277" w:rsidRPr="00020CAF">
        <w:rPr>
          <w:b/>
        </w:rPr>
        <w:t xml:space="preserve"> </w:t>
      </w:r>
      <w:r w:rsidR="00F01277" w:rsidRPr="00F01277">
        <w:rPr>
          <w:b/>
        </w:rPr>
        <w:t>Управление предпринимательским риском</w:t>
      </w:r>
    </w:p>
    <w:p w:rsidR="006E0E33" w:rsidRPr="006E0E33" w:rsidRDefault="006E0E33" w:rsidP="006E0E33">
      <w:pPr>
        <w:pStyle w:val="a7"/>
        <w:numPr>
          <w:ilvl w:val="0"/>
          <w:numId w:val="1"/>
        </w:numPr>
        <w:spacing w:line="276" w:lineRule="auto"/>
        <w:ind w:left="709" w:hanging="11"/>
        <w:jc w:val="both"/>
        <w:rPr>
          <w:rFonts w:ascii="Times New Roman" w:hAnsi="Times New Roman"/>
          <w:sz w:val="24"/>
        </w:rPr>
      </w:pPr>
      <w:r w:rsidRPr="006E0E33">
        <w:rPr>
          <w:rFonts w:ascii="Times New Roman" w:hAnsi="Times New Roman"/>
          <w:sz w:val="24"/>
        </w:rPr>
        <w:t xml:space="preserve">Предпринимательский риск и его страхование. </w:t>
      </w:r>
    </w:p>
    <w:p w:rsidR="006E0E33" w:rsidRPr="006E0E33" w:rsidRDefault="006E0E33" w:rsidP="006E0E33">
      <w:pPr>
        <w:pStyle w:val="a7"/>
        <w:numPr>
          <w:ilvl w:val="0"/>
          <w:numId w:val="1"/>
        </w:numPr>
        <w:spacing w:line="276" w:lineRule="auto"/>
        <w:ind w:left="709" w:hanging="11"/>
        <w:jc w:val="both"/>
        <w:rPr>
          <w:rFonts w:ascii="Times New Roman" w:hAnsi="Times New Roman"/>
          <w:sz w:val="24"/>
        </w:rPr>
      </w:pPr>
      <w:r w:rsidRPr="006E0E33">
        <w:rPr>
          <w:rFonts w:ascii="Times New Roman" w:hAnsi="Times New Roman"/>
          <w:sz w:val="24"/>
        </w:rPr>
        <w:t>Формы и методы снижения степени риска, управление рисками и обеспечение устойчивости организации.</w:t>
      </w:r>
    </w:p>
    <w:p w:rsidR="006E0E33" w:rsidRPr="006E0E33" w:rsidRDefault="006E0E33" w:rsidP="006E0E33">
      <w:pPr>
        <w:pStyle w:val="a7"/>
        <w:numPr>
          <w:ilvl w:val="0"/>
          <w:numId w:val="1"/>
        </w:numPr>
        <w:spacing w:line="276" w:lineRule="auto"/>
        <w:ind w:left="709" w:hanging="11"/>
        <w:jc w:val="both"/>
        <w:rPr>
          <w:rFonts w:ascii="Times New Roman" w:hAnsi="Times New Roman"/>
          <w:sz w:val="24"/>
        </w:rPr>
      </w:pPr>
      <w:r w:rsidRPr="006E0E33">
        <w:rPr>
          <w:rFonts w:ascii="Times New Roman" w:hAnsi="Times New Roman"/>
          <w:sz w:val="24"/>
        </w:rPr>
        <w:t xml:space="preserve">Виды страхования предпринимательских рисков. </w:t>
      </w:r>
    </w:p>
    <w:p w:rsidR="006E0E33" w:rsidRPr="006E0E33" w:rsidRDefault="006E0E33" w:rsidP="006E0E33">
      <w:pPr>
        <w:pStyle w:val="a7"/>
        <w:numPr>
          <w:ilvl w:val="0"/>
          <w:numId w:val="1"/>
        </w:numPr>
        <w:spacing w:line="276" w:lineRule="auto"/>
        <w:ind w:left="709" w:hanging="11"/>
        <w:jc w:val="both"/>
        <w:rPr>
          <w:rFonts w:ascii="Times New Roman" w:hAnsi="Times New Roman"/>
          <w:sz w:val="24"/>
        </w:rPr>
      </w:pPr>
      <w:r w:rsidRPr="006E0E33">
        <w:rPr>
          <w:rFonts w:ascii="Times New Roman" w:hAnsi="Times New Roman"/>
          <w:sz w:val="24"/>
        </w:rPr>
        <w:t>Формы страхования.</w:t>
      </w:r>
    </w:p>
    <w:p w:rsidR="00F01277" w:rsidRDefault="00F01277" w:rsidP="00F01277">
      <w:pPr>
        <w:ind w:firstLine="709"/>
        <w:jc w:val="both"/>
      </w:pPr>
    </w:p>
    <w:p w:rsidR="00AD35E1" w:rsidRPr="00AD35E1" w:rsidRDefault="00AD35E1" w:rsidP="00AD35E1">
      <w:pPr>
        <w:pStyle w:val="a7"/>
        <w:spacing w:line="276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AD35E1">
        <w:rPr>
          <w:rFonts w:ascii="Times New Roman" w:hAnsi="Times New Roman"/>
          <w:b/>
          <w:i/>
          <w:sz w:val="24"/>
          <w:szCs w:val="28"/>
        </w:rPr>
        <w:t>Цели занятия:</w:t>
      </w:r>
    </w:p>
    <w:p w:rsidR="00AD35E1" w:rsidRPr="00AD35E1" w:rsidRDefault="00AD35E1" w:rsidP="00AD35E1">
      <w:pPr>
        <w:pStyle w:val="a7"/>
        <w:numPr>
          <w:ilvl w:val="1"/>
          <w:numId w:val="3"/>
        </w:numPr>
        <w:spacing w:line="276" w:lineRule="auto"/>
        <w:ind w:left="0" w:firstLine="851"/>
        <w:jc w:val="both"/>
        <w:rPr>
          <w:rFonts w:ascii="Times New Roman" w:hAnsi="Times New Roman"/>
          <w:sz w:val="24"/>
        </w:rPr>
      </w:pPr>
      <w:r w:rsidRPr="00AD35E1">
        <w:rPr>
          <w:rFonts w:ascii="Times New Roman" w:hAnsi="Times New Roman"/>
          <w:sz w:val="24"/>
        </w:rPr>
        <w:t>сформировать понятие о страховании предпринимательского риска.</w:t>
      </w:r>
    </w:p>
    <w:p w:rsidR="00AD35E1" w:rsidRPr="00AD35E1" w:rsidRDefault="00AD35E1" w:rsidP="00AD35E1">
      <w:pPr>
        <w:pStyle w:val="a7"/>
        <w:numPr>
          <w:ilvl w:val="1"/>
          <w:numId w:val="3"/>
        </w:numPr>
        <w:spacing w:line="276" w:lineRule="auto"/>
        <w:ind w:left="0" w:firstLine="851"/>
        <w:jc w:val="both"/>
        <w:rPr>
          <w:rFonts w:ascii="Times New Roman" w:hAnsi="Times New Roman"/>
          <w:sz w:val="24"/>
        </w:rPr>
      </w:pPr>
      <w:r w:rsidRPr="00AD35E1">
        <w:rPr>
          <w:rFonts w:ascii="Times New Roman" w:hAnsi="Times New Roman"/>
          <w:sz w:val="24"/>
        </w:rPr>
        <w:t>сформировать знания о методах управления риском для обеспечения устойчивости организации и формах снижения предпринимательского риска и формах страхования.</w:t>
      </w:r>
    </w:p>
    <w:p w:rsidR="00AD35E1" w:rsidRDefault="00AD35E1" w:rsidP="00B607C5">
      <w:pPr>
        <w:ind w:firstLine="709"/>
        <w:jc w:val="center"/>
      </w:pPr>
    </w:p>
    <w:p w:rsidR="00F01277" w:rsidRPr="00B607C5" w:rsidRDefault="00F01277" w:rsidP="00B607C5">
      <w:pPr>
        <w:ind w:firstLine="709"/>
        <w:jc w:val="center"/>
        <w:rPr>
          <w:b/>
        </w:rPr>
      </w:pPr>
      <w:r w:rsidRPr="00B607C5">
        <w:rPr>
          <w:b/>
        </w:rPr>
        <w:t>Деятельность предпринимателя в условиях риска</w:t>
      </w:r>
    </w:p>
    <w:p w:rsidR="00F01277" w:rsidRDefault="00F01277" w:rsidP="00F01277">
      <w:pPr>
        <w:ind w:firstLine="709"/>
        <w:jc w:val="both"/>
      </w:pPr>
      <w:r>
        <w:t>Наиболее важным качеством, которым непременно должен обладать будущий предприниматель, является готовность идти на риск. Мечтают стать предпринимателями многие, большинство из них для этого имеют и достаточно широкий спектр качеств, но на риск идут единицы. Бизнес напоминает азартную игру.</w:t>
      </w:r>
    </w:p>
    <w:p w:rsidR="00F01277" w:rsidRDefault="00F01277" w:rsidP="00F01277">
      <w:pPr>
        <w:ind w:firstLine="709"/>
        <w:jc w:val="both"/>
      </w:pPr>
      <w:r>
        <w:t>Принятие любых решен</w:t>
      </w:r>
      <w:r w:rsidR="000355EB">
        <w:t>ий в этой игре (выбор сферы дея</w:t>
      </w:r>
      <w:r>
        <w:t xml:space="preserve">тельности, конкретного проекта, определение места расположения предприятия, распределение материальных и финансовых ресурсов и т.д.) всегда касается будущего, а поэтому сопряжено с риском. Риск заключается не в том, что можно ошибиться (ошибаются все без исключения), а в том, что можно потерять все. Риск предполагает неопределенность результата в будущем, </w:t>
      </w:r>
      <w:proofErr w:type="gramStart"/>
      <w:r>
        <w:t>а</w:t>
      </w:r>
      <w:proofErr w:type="gramEnd"/>
      <w:r>
        <w:t xml:space="preserve"> следовательно, возможность неблагоприятных последствий в случае неудачи.</w:t>
      </w:r>
    </w:p>
    <w:p w:rsidR="00F01277" w:rsidRDefault="00F01277" w:rsidP="00F01277">
      <w:pPr>
        <w:ind w:firstLine="709"/>
        <w:jc w:val="both"/>
      </w:pPr>
      <w:r>
        <w:t>Предприниматель, в отлич</w:t>
      </w:r>
      <w:r w:rsidR="000355EB">
        <w:t>ие от представителей других про</w:t>
      </w:r>
      <w:r>
        <w:t>фессий, по своему характеру является игроком. Психологи делят людей по их отношению к риску на три основные группы: рас­положенные, не расположенные и нейтральные к риску. Но так как в жизни никто не может полностью избежать риска, всех людей можно условно разделить на две категории: рисковых и менее рисковых. Отличить «</w:t>
      </w:r>
      <w:proofErr w:type="gramStart"/>
      <w:r>
        <w:t>рисковых</w:t>
      </w:r>
      <w:proofErr w:type="gramEnd"/>
      <w:r>
        <w:t>» от «менее рисковых» можно уже по характеру постановки вопроса о риске. У рискового человека никогда не возникает вопроса о том, рисковать ему или нет. Для него имеет значение только вопрос, как рисковать. Сама возможность рисковать им никогда не ставится под сомнение.</w:t>
      </w:r>
    </w:p>
    <w:p w:rsidR="00F01277" w:rsidRDefault="00F01277" w:rsidP="00F01277">
      <w:pPr>
        <w:ind w:firstLine="709"/>
        <w:jc w:val="both"/>
      </w:pPr>
      <w:r>
        <w:lastRenderedPageBreak/>
        <w:t>Обычно началу любого предприятия предшествует интенсивное и глубокое изучение комплекса вопросов, характеризующих различные аспекты предстоящей деятельности, что в будущем помогает не допускать многих серьезных просчетов, основанных на неправильном понимании тех или иных процессов и ситуаций.</w:t>
      </w:r>
    </w:p>
    <w:p w:rsidR="00F01277" w:rsidRDefault="00F01277" w:rsidP="00F01277">
      <w:pPr>
        <w:ind w:firstLine="709"/>
        <w:jc w:val="both"/>
      </w:pPr>
      <w:r>
        <w:t>Каждый предприниматель использует широкий арсенал способов снижения степени риска:</w:t>
      </w:r>
    </w:p>
    <w:p w:rsidR="00F01277" w:rsidRDefault="00F01277" w:rsidP="00F01277">
      <w:pPr>
        <w:ind w:firstLine="709"/>
        <w:jc w:val="both"/>
      </w:pPr>
      <w:r>
        <w:t>- Окружать себя компетентными и нестандартно мыслящими профессионалами, а не только безынициативными сотрудниками, которые лишь четко выполняют указания руководителя.</w:t>
      </w:r>
    </w:p>
    <w:p w:rsidR="00F01277" w:rsidRDefault="00F01277" w:rsidP="00F01277">
      <w:pPr>
        <w:ind w:firstLine="709"/>
        <w:jc w:val="both"/>
      </w:pPr>
      <w:r>
        <w:t>- Не следует скрывать от сотрудников, если вы чего-то не знаете. Умный человек тем и отличается, что, во-первых, всегда осознает невозможность знать все, во-вторых, аккумулирует и использует знания и опыт других для процветания собственного дела;</w:t>
      </w:r>
    </w:p>
    <w:p w:rsidR="00F01277" w:rsidRDefault="00F01277" w:rsidP="00F01277">
      <w:pPr>
        <w:ind w:firstLine="709"/>
        <w:jc w:val="both"/>
      </w:pPr>
      <w:r>
        <w:t xml:space="preserve">- Постоянно заниматься самообучением и обучением персонала. В бизнесе процветают лишь те, кто постоянно учится. Обучение в бизнесе — </w:t>
      </w:r>
      <w:proofErr w:type="gramStart"/>
      <w:r>
        <w:t>это</w:t>
      </w:r>
      <w:proofErr w:type="gramEnd"/>
      <w:r>
        <w:t xml:space="preserve"> прежде всего сбор и оценка информации, консультирование со специалистами, самостоятельное принятие решений, объективный анализ при­чин в случае неблагоприятного исхода;</w:t>
      </w:r>
    </w:p>
    <w:p w:rsidR="00F01277" w:rsidRDefault="00F01277" w:rsidP="00F01277">
      <w:pPr>
        <w:ind w:firstLine="709"/>
        <w:jc w:val="both"/>
      </w:pPr>
      <w:r>
        <w:t>- Пользоваться услугами страховых компаний;</w:t>
      </w:r>
    </w:p>
    <w:p w:rsidR="00F01277" w:rsidRDefault="00F01277" w:rsidP="00F01277">
      <w:pPr>
        <w:ind w:firstLine="709"/>
        <w:jc w:val="both"/>
      </w:pPr>
      <w:r>
        <w:t>- Искать и применять новые методы управления бизнесом;</w:t>
      </w:r>
    </w:p>
    <w:p w:rsidR="00F01277" w:rsidRDefault="00F01277" w:rsidP="00F01277">
      <w:pPr>
        <w:ind w:firstLine="709"/>
        <w:jc w:val="both"/>
      </w:pPr>
      <w:r>
        <w:t xml:space="preserve">- Осуществлять постоянный </w:t>
      </w:r>
      <w:proofErr w:type="gramStart"/>
      <w:r>
        <w:t>контроль за</w:t>
      </w:r>
      <w:proofErr w:type="gramEnd"/>
      <w:r>
        <w:t xml:space="preserve"> бизнесом.</w:t>
      </w:r>
    </w:p>
    <w:p w:rsidR="00F01277" w:rsidRDefault="00F01277" w:rsidP="00F01277">
      <w:pPr>
        <w:ind w:firstLine="709"/>
        <w:jc w:val="both"/>
      </w:pPr>
      <w:r>
        <w:t>В любом решении, которое принимается в бизнесе, присутствует риск. Поэтому каждый, кто собирается выбрать своей профессией предпринимательство, должен вначале определить свое отношение к риску.</w:t>
      </w:r>
    </w:p>
    <w:p w:rsidR="00F01277" w:rsidRDefault="00F01277" w:rsidP="00F01277">
      <w:pPr>
        <w:ind w:firstLine="709"/>
        <w:jc w:val="both"/>
      </w:pPr>
      <w:r>
        <w:t>Это позволит избежать многих ошибок еще при выборе сферы деятельности и будущего проекта: или это будут достаточно рисковые, но имеющие значительный потенциал для роста операции, или же следует ограничить свою деятельность некоторыми видами малого бизнеса, характеризующегося большей стабильностью и надежностью. В настоящее время для того, чтобы узнать, к какой группе по отношению к риску вы принадлежите, имеется значительный набор различных тестов и достаточно большое количество специалистов-консультантов.</w:t>
      </w:r>
    </w:p>
    <w:p w:rsidR="00B607C5" w:rsidRDefault="00B607C5" w:rsidP="00F01277">
      <w:pPr>
        <w:ind w:firstLine="709"/>
        <w:jc w:val="both"/>
      </w:pPr>
    </w:p>
    <w:p w:rsidR="00F01277" w:rsidRPr="00B607C5" w:rsidRDefault="00F01277" w:rsidP="00B607C5">
      <w:pPr>
        <w:ind w:firstLine="709"/>
        <w:jc w:val="center"/>
        <w:rPr>
          <w:b/>
        </w:rPr>
      </w:pPr>
      <w:r w:rsidRPr="00B607C5">
        <w:rPr>
          <w:b/>
        </w:rPr>
        <w:t>Управление предпринимательскими рисками</w:t>
      </w:r>
    </w:p>
    <w:p w:rsidR="00F01277" w:rsidRDefault="00F01277" w:rsidP="00F01277">
      <w:pPr>
        <w:ind w:firstLine="709"/>
        <w:jc w:val="both"/>
      </w:pPr>
      <w:r>
        <w:t>Большое значение в предпринимательской деятельности имеют учет степени риска при выборе сферы деятельности и определении рынка для нового бизнеса. В условиях самостоятельности и экономической независимости предприниматель должен осознавать, что любая ошибка в определении, например, вида продукта или услуги, объема его производства и продаж, цены и прочего может закончиться неудачей.</w:t>
      </w:r>
    </w:p>
    <w:p w:rsidR="00F01277" w:rsidRDefault="00F01277" w:rsidP="00F01277">
      <w:pPr>
        <w:ind w:firstLine="709"/>
        <w:jc w:val="both"/>
      </w:pPr>
      <w:r>
        <w:t>Процесс выработки компромисса, направленного на достиже­ние баланса между выгодами от уменьшения риска и необходи­мыми для этого затратами, а также принятие решения о том, ка­кие действия для этого следует предпринять (включая отказ от каких бы то ни было действий), называется управлением риском.</w:t>
      </w:r>
    </w:p>
    <w:p w:rsidR="00F01277" w:rsidRDefault="00F01277" w:rsidP="00F01277">
      <w:pPr>
        <w:ind w:firstLine="709"/>
        <w:jc w:val="both"/>
      </w:pPr>
      <w:r>
        <w:t xml:space="preserve">Управление риском </w:t>
      </w:r>
      <w:proofErr w:type="gramStart"/>
      <w:r>
        <w:t>-п</w:t>
      </w:r>
      <w:proofErr w:type="gramEnd"/>
      <w:r>
        <w:t>редотвращение того или иного вида риска,</w:t>
      </w:r>
      <w:r w:rsidR="000355EB">
        <w:t xml:space="preserve"> </w:t>
      </w:r>
      <w:bookmarkStart w:id="0" w:name="_GoBack"/>
      <w:bookmarkEnd w:id="0"/>
      <w:r>
        <w:t>определение его стоимости, проведение предупредительных мероприятий, которые позволят избежать потерь или снизить их.</w:t>
      </w:r>
    </w:p>
    <w:p w:rsidR="00F01277" w:rsidRDefault="00F01277" w:rsidP="00F01277">
      <w:pPr>
        <w:ind w:firstLine="709"/>
        <w:jc w:val="both"/>
      </w:pPr>
      <w:r>
        <w:t>Этапы управления риском:</w:t>
      </w:r>
    </w:p>
    <w:p w:rsidR="00F01277" w:rsidRDefault="00F01277" w:rsidP="00F01277">
      <w:pPr>
        <w:ind w:firstLine="709"/>
        <w:jc w:val="both"/>
      </w:pPr>
      <w:r>
        <w:t>-выявление потенциальных рисков и анализ возможных потерь;</w:t>
      </w:r>
    </w:p>
    <w:p w:rsidR="00F01277" w:rsidRDefault="00F01277" w:rsidP="00F01277">
      <w:pPr>
        <w:ind w:firstLine="709"/>
        <w:jc w:val="both"/>
      </w:pPr>
      <w:r>
        <w:t>- определение факторов, влияющих на уровень риска;</w:t>
      </w:r>
    </w:p>
    <w:p w:rsidR="00F01277" w:rsidRDefault="00F01277" w:rsidP="00F01277">
      <w:pPr>
        <w:ind w:firstLine="709"/>
        <w:jc w:val="both"/>
      </w:pPr>
      <w:r>
        <w:t>- оценка и ранжирование потенциальных рисков;</w:t>
      </w:r>
    </w:p>
    <w:p w:rsidR="00F01277" w:rsidRDefault="00F01277" w:rsidP="00F01277">
      <w:pPr>
        <w:ind w:firstLine="709"/>
        <w:jc w:val="both"/>
      </w:pPr>
      <w:r>
        <w:t>- использование выбранных методов управления риском;</w:t>
      </w:r>
    </w:p>
    <w:p w:rsidR="00F01277" w:rsidRDefault="00F01277" w:rsidP="00F01277">
      <w:pPr>
        <w:ind w:firstLine="709"/>
        <w:jc w:val="both"/>
      </w:pPr>
      <w:r>
        <w:t>- оценка результатов и применение корректирующих воздействий.</w:t>
      </w:r>
    </w:p>
    <w:p w:rsidR="00F01277" w:rsidRDefault="00F01277" w:rsidP="00F01277">
      <w:pPr>
        <w:ind w:firstLine="709"/>
        <w:jc w:val="both"/>
      </w:pPr>
      <w:r>
        <w:t>Используются различные методы управления риском, которые можно разделить на группы:</w:t>
      </w:r>
    </w:p>
    <w:p w:rsidR="00F01277" w:rsidRDefault="00F01277" w:rsidP="00F01277">
      <w:pPr>
        <w:ind w:firstLine="709"/>
        <w:jc w:val="both"/>
      </w:pPr>
    </w:p>
    <w:p w:rsidR="00F01277" w:rsidRPr="002B00B9" w:rsidRDefault="00F01277" w:rsidP="002B00B9">
      <w:pPr>
        <w:ind w:firstLine="709"/>
        <w:jc w:val="center"/>
        <w:rPr>
          <w:b/>
        </w:rPr>
      </w:pPr>
      <w:r w:rsidRPr="002B00B9">
        <w:rPr>
          <w:b/>
        </w:rPr>
        <w:lastRenderedPageBreak/>
        <w:t>Методы управления риском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34"/>
        <w:gridCol w:w="7672"/>
      </w:tblGrid>
      <w:tr w:rsidR="00B607C5" w:rsidTr="00BA3AC3">
        <w:tc>
          <w:tcPr>
            <w:tcW w:w="1934" w:type="dxa"/>
          </w:tcPr>
          <w:p w:rsidR="00B607C5" w:rsidRDefault="00B607C5" w:rsidP="00F01277">
            <w:pPr>
              <w:jc w:val="both"/>
            </w:pPr>
            <w:r>
              <w:t>Группа</w:t>
            </w:r>
          </w:p>
        </w:tc>
        <w:tc>
          <w:tcPr>
            <w:tcW w:w="7672" w:type="dxa"/>
          </w:tcPr>
          <w:p w:rsidR="00B607C5" w:rsidRDefault="00B607C5" w:rsidP="00F01277">
            <w:pPr>
              <w:jc w:val="both"/>
            </w:pPr>
            <w:r>
              <w:t>Метод</w:t>
            </w:r>
          </w:p>
        </w:tc>
      </w:tr>
      <w:tr w:rsidR="000F1A5C" w:rsidTr="00BA3AC3">
        <w:tc>
          <w:tcPr>
            <w:tcW w:w="1934" w:type="dxa"/>
            <w:vMerge w:val="restart"/>
          </w:tcPr>
          <w:p w:rsidR="000F1A5C" w:rsidRDefault="000F1A5C" w:rsidP="00F01277">
            <w:pPr>
              <w:jc w:val="both"/>
            </w:pPr>
            <w:r>
              <w:t>Методы предупреждения риска</w:t>
            </w:r>
          </w:p>
        </w:tc>
        <w:tc>
          <w:tcPr>
            <w:tcW w:w="7672" w:type="dxa"/>
          </w:tcPr>
          <w:p w:rsidR="000F1A5C" w:rsidRDefault="000F1A5C" w:rsidP="000F1A5C">
            <w:pPr>
              <w:jc w:val="both"/>
            </w:pPr>
            <w:r>
              <w:t xml:space="preserve">Приобретение необходимой информации о риске; </w:t>
            </w:r>
          </w:p>
        </w:tc>
      </w:tr>
      <w:tr w:rsidR="000F1A5C" w:rsidTr="00BA3AC3">
        <w:tc>
          <w:tcPr>
            <w:tcW w:w="1934" w:type="dxa"/>
            <w:vMerge/>
          </w:tcPr>
          <w:p w:rsidR="000F1A5C" w:rsidRDefault="000F1A5C" w:rsidP="00F01277">
            <w:pPr>
              <w:jc w:val="both"/>
            </w:pPr>
          </w:p>
        </w:tc>
        <w:tc>
          <w:tcPr>
            <w:tcW w:w="7672" w:type="dxa"/>
          </w:tcPr>
          <w:p w:rsidR="000F1A5C" w:rsidRDefault="000F1A5C" w:rsidP="00F01277">
            <w:pPr>
              <w:jc w:val="both"/>
            </w:pPr>
            <w:r>
              <w:t>Стратегическое планирование деятельности;</w:t>
            </w:r>
          </w:p>
        </w:tc>
      </w:tr>
      <w:tr w:rsidR="000F1A5C" w:rsidTr="00BA3AC3">
        <w:tc>
          <w:tcPr>
            <w:tcW w:w="1934" w:type="dxa"/>
            <w:vMerge/>
          </w:tcPr>
          <w:p w:rsidR="000F1A5C" w:rsidRDefault="000F1A5C" w:rsidP="00F01277">
            <w:pPr>
              <w:jc w:val="both"/>
            </w:pPr>
          </w:p>
        </w:tc>
        <w:tc>
          <w:tcPr>
            <w:tcW w:w="7672" w:type="dxa"/>
          </w:tcPr>
          <w:p w:rsidR="000F1A5C" w:rsidRDefault="000F1A5C" w:rsidP="00F01277">
            <w:pPr>
              <w:jc w:val="both"/>
            </w:pPr>
            <w:r>
              <w:t>Целенаправленный маркетинг;</w:t>
            </w:r>
          </w:p>
        </w:tc>
      </w:tr>
      <w:tr w:rsidR="000F1A5C" w:rsidTr="00BA3AC3">
        <w:tc>
          <w:tcPr>
            <w:tcW w:w="1934" w:type="dxa"/>
            <w:vMerge/>
          </w:tcPr>
          <w:p w:rsidR="000F1A5C" w:rsidRDefault="000F1A5C" w:rsidP="00F01277">
            <w:pPr>
              <w:jc w:val="both"/>
            </w:pPr>
          </w:p>
        </w:tc>
        <w:tc>
          <w:tcPr>
            <w:tcW w:w="7672" w:type="dxa"/>
          </w:tcPr>
          <w:p w:rsidR="000F1A5C" w:rsidRDefault="000F1A5C" w:rsidP="00F01277">
            <w:pPr>
              <w:jc w:val="both"/>
            </w:pPr>
            <w:r>
              <w:t>Прогнозирование развития внешней среды;</w:t>
            </w:r>
          </w:p>
        </w:tc>
      </w:tr>
      <w:tr w:rsidR="000F1A5C" w:rsidTr="00BA3AC3">
        <w:tc>
          <w:tcPr>
            <w:tcW w:w="1934" w:type="dxa"/>
            <w:vMerge/>
          </w:tcPr>
          <w:p w:rsidR="000F1A5C" w:rsidRDefault="000F1A5C" w:rsidP="00F01277">
            <w:pPr>
              <w:jc w:val="both"/>
            </w:pPr>
          </w:p>
        </w:tc>
        <w:tc>
          <w:tcPr>
            <w:tcW w:w="7672" w:type="dxa"/>
          </w:tcPr>
          <w:p w:rsidR="000F1A5C" w:rsidRDefault="000F1A5C" w:rsidP="00F01277">
            <w:pPr>
              <w:jc w:val="both"/>
            </w:pPr>
            <w:r>
              <w:t>Обучение и инструктаж персонала;</w:t>
            </w:r>
          </w:p>
        </w:tc>
      </w:tr>
      <w:tr w:rsidR="000F1A5C" w:rsidTr="00BA3AC3">
        <w:tc>
          <w:tcPr>
            <w:tcW w:w="1934" w:type="dxa"/>
            <w:vMerge/>
          </w:tcPr>
          <w:p w:rsidR="000F1A5C" w:rsidRDefault="000F1A5C" w:rsidP="00F01277">
            <w:pPr>
              <w:jc w:val="both"/>
            </w:pPr>
          </w:p>
        </w:tc>
        <w:tc>
          <w:tcPr>
            <w:tcW w:w="7672" w:type="dxa"/>
          </w:tcPr>
          <w:p w:rsidR="000F1A5C" w:rsidRDefault="000F1A5C" w:rsidP="00F01277">
            <w:pPr>
              <w:jc w:val="both"/>
            </w:pPr>
            <w:r>
              <w:t>Осуществление предупредительных мероприятий (противоаварийных, противопожарных)</w:t>
            </w:r>
          </w:p>
        </w:tc>
      </w:tr>
      <w:tr w:rsidR="0096714E" w:rsidTr="00BA3AC3">
        <w:tc>
          <w:tcPr>
            <w:tcW w:w="1934" w:type="dxa"/>
            <w:vMerge w:val="restart"/>
          </w:tcPr>
          <w:p w:rsidR="0096714E" w:rsidRDefault="0096714E" w:rsidP="00F01277">
            <w:pPr>
              <w:jc w:val="both"/>
            </w:pPr>
            <w:r>
              <w:t xml:space="preserve">Методы </w:t>
            </w:r>
            <w:proofErr w:type="spellStart"/>
            <w:r>
              <w:t>избежания</w:t>
            </w:r>
            <w:proofErr w:type="spellEnd"/>
            <w:r>
              <w:t xml:space="preserve"> риска</w:t>
            </w:r>
          </w:p>
        </w:tc>
        <w:tc>
          <w:tcPr>
            <w:tcW w:w="7672" w:type="dxa"/>
          </w:tcPr>
          <w:p w:rsidR="0096714E" w:rsidRDefault="0096714E" w:rsidP="0096714E">
            <w:pPr>
              <w:jc w:val="both"/>
            </w:pPr>
            <w:r>
              <w:t xml:space="preserve">Отказ от ненадлежащих партнеров; </w:t>
            </w:r>
          </w:p>
        </w:tc>
      </w:tr>
      <w:tr w:rsidR="0096714E" w:rsidTr="00BA3AC3">
        <w:tc>
          <w:tcPr>
            <w:tcW w:w="1934" w:type="dxa"/>
            <w:vMerge/>
          </w:tcPr>
          <w:p w:rsidR="0096714E" w:rsidRDefault="0096714E" w:rsidP="00F01277">
            <w:pPr>
              <w:jc w:val="both"/>
            </w:pPr>
          </w:p>
        </w:tc>
        <w:tc>
          <w:tcPr>
            <w:tcW w:w="7672" w:type="dxa"/>
          </w:tcPr>
          <w:p w:rsidR="0096714E" w:rsidRDefault="0096714E" w:rsidP="00F01277">
            <w:pPr>
              <w:jc w:val="both"/>
            </w:pPr>
            <w:r>
              <w:t>Поиск партнеров;</w:t>
            </w:r>
          </w:p>
        </w:tc>
      </w:tr>
      <w:tr w:rsidR="0096714E" w:rsidTr="00BA3AC3">
        <w:tc>
          <w:tcPr>
            <w:tcW w:w="1934" w:type="dxa"/>
            <w:vMerge/>
          </w:tcPr>
          <w:p w:rsidR="0096714E" w:rsidRDefault="0096714E" w:rsidP="00F01277">
            <w:pPr>
              <w:jc w:val="both"/>
            </w:pPr>
          </w:p>
        </w:tc>
        <w:tc>
          <w:tcPr>
            <w:tcW w:w="7672" w:type="dxa"/>
          </w:tcPr>
          <w:p w:rsidR="0096714E" w:rsidRDefault="0096714E" w:rsidP="00CE6C1C">
            <w:pPr>
              <w:jc w:val="both"/>
            </w:pPr>
            <w:r>
              <w:t>Отказ от рисковых проектов;</w:t>
            </w:r>
          </w:p>
        </w:tc>
      </w:tr>
      <w:tr w:rsidR="0096714E" w:rsidTr="00BA3AC3">
        <w:tc>
          <w:tcPr>
            <w:tcW w:w="1934" w:type="dxa"/>
            <w:vMerge/>
          </w:tcPr>
          <w:p w:rsidR="0096714E" w:rsidRDefault="0096714E" w:rsidP="00F01277">
            <w:pPr>
              <w:jc w:val="both"/>
            </w:pPr>
          </w:p>
        </w:tc>
        <w:tc>
          <w:tcPr>
            <w:tcW w:w="7672" w:type="dxa"/>
          </w:tcPr>
          <w:p w:rsidR="0096714E" w:rsidRDefault="0096714E" w:rsidP="00CE6C1C">
            <w:pPr>
              <w:jc w:val="both"/>
            </w:pPr>
            <w:r>
              <w:t>Концентрация имущества;</w:t>
            </w:r>
          </w:p>
        </w:tc>
      </w:tr>
      <w:tr w:rsidR="0096714E" w:rsidTr="00BA3AC3">
        <w:tc>
          <w:tcPr>
            <w:tcW w:w="1934" w:type="dxa"/>
            <w:vMerge/>
          </w:tcPr>
          <w:p w:rsidR="0096714E" w:rsidRDefault="0096714E" w:rsidP="00F01277">
            <w:pPr>
              <w:jc w:val="both"/>
            </w:pPr>
          </w:p>
        </w:tc>
        <w:tc>
          <w:tcPr>
            <w:tcW w:w="7672" w:type="dxa"/>
          </w:tcPr>
          <w:p w:rsidR="0096714E" w:rsidRDefault="0096714E" w:rsidP="000631C4">
            <w:pPr>
              <w:jc w:val="both"/>
            </w:pPr>
            <w:r>
              <w:t>Увольнение некомпетентных работников</w:t>
            </w:r>
          </w:p>
        </w:tc>
      </w:tr>
      <w:tr w:rsidR="00BA3AC3" w:rsidTr="00BA3AC3">
        <w:tc>
          <w:tcPr>
            <w:tcW w:w="1934" w:type="dxa"/>
            <w:vMerge w:val="restart"/>
          </w:tcPr>
          <w:p w:rsidR="00BA3AC3" w:rsidRDefault="00BA3AC3" w:rsidP="00F01277">
            <w:pPr>
              <w:jc w:val="both"/>
            </w:pPr>
            <w:r>
              <w:t>Методы локализации риска</w:t>
            </w:r>
          </w:p>
        </w:tc>
        <w:tc>
          <w:tcPr>
            <w:tcW w:w="7672" w:type="dxa"/>
          </w:tcPr>
          <w:p w:rsidR="00BA3AC3" w:rsidRDefault="00BA3AC3" w:rsidP="000631C4">
            <w:pPr>
              <w:jc w:val="both"/>
            </w:pPr>
            <w:r>
              <w:t>Создание дочерних предприятий для реализации рисковых проектов;</w:t>
            </w:r>
          </w:p>
        </w:tc>
      </w:tr>
      <w:tr w:rsidR="00BA3AC3" w:rsidTr="00BA3AC3">
        <w:tc>
          <w:tcPr>
            <w:tcW w:w="1934" w:type="dxa"/>
            <w:vMerge/>
          </w:tcPr>
          <w:p w:rsidR="00BA3AC3" w:rsidRDefault="00BA3AC3" w:rsidP="00F01277">
            <w:pPr>
              <w:jc w:val="both"/>
            </w:pPr>
          </w:p>
        </w:tc>
        <w:tc>
          <w:tcPr>
            <w:tcW w:w="7672" w:type="dxa"/>
          </w:tcPr>
          <w:p w:rsidR="00BA3AC3" w:rsidRDefault="00BA3AC3" w:rsidP="000631C4">
            <w:pPr>
              <w:jc w:val="both"/>
            </w:pPr>
            <w:r>
              <w:t>Создание специальных (с обособленным балансом) структурных подразделений;</w:t>
            </w:r>
          </w:p>
        </w:tc>
      </w:tr>
      <w:tr w:rsidR="00BA3AC3" w:rsidTr="00BA3AC3">
        <w:tc>
          <w:tcPr>
            <w:tcW w:w="1934" w:type="dxa"/>
            <w:vMerge/>
          </w:tcPr>
          <w:p w:rsidR="00BA3AC3" w:rsidRDefault="00BA3AC3" w:rsidP="00F01277">
            <w:pPr>
              <w:jc w:val="both"/>
            </w:pPr>
          </w:p>
        </w:tc>
        <w:tc>
          <w:tcPr>
            <w:tcW w:w="7672" w:type="dxa"/>
          </w:tcPr>
          <w:p w:rsidR="00BA3AC3" w:rsidRDefault="00BA3AC3" w:rsidP="000631C4">
            <w:pPr>
              <w:jc w:val="both"/>
            </w:pPr>
            <w:r>
              <w:t>Заключение договоров о совместной деятельности для реализации рисковых проектов</w:t>
            </w:r>
          </w:p>
        </w:tc>
      </w:tr>
      <w:tr w:rsidR="00BA3AC3" w:rsidTr="00BA3AC3">
        <w:tc>
          <w:tcPr>
            <w:tcW w:w="1934" w:type="dxa"/>
            <w:vMerge w:val="restart"/>
          </w:tcPr>
          <w:p w:rsidR="00BA3AC3" w:rsidRDefault="00BA3AC3" w:rsidP="00F01277">
            <w:pPr>
              <w:jc w:val="both"/>
            </w:pPr>
            <w:r>
              <w:t>Методы диверсификации риска</w:t>
            </w:r>
          </w:p>
        </w:tc>
        <w:tc>
          <w:tcPr>
            <w:tcW w:w="7672" w:type="dxa"/>
          </w:tcPr>
          <w:p w:rsidR="00BA3AC3" w:rsidRDefault="00BA3AC3" w:rsidP="000631C4">
            <w:pPr>
              <w:jc w:val="both"/>
            </w:pPr>
            <w:r>
              <w:t>распределение рисков между участниками отдельных проектов;</w:t>
            </w:r>
          </w:p>
        </w:tc>
      </w:tr>
      <w:tr w:rsidR="00BA3AC3" w:rsidTr="00BA3AC3">
        <w:tc>
          <w:tcPr>
            <w:tcW w:w="1934" w:type="dxa"/>
            <w:vMerge/>
          </w:tcPr>
          <w:p w:rsidR="00BA3AC3" w:rsidRDefault="00BA3AC3" w:rsidP="00F01277">
            <w:pPr>
              <w:jc w:val="both"/>
            </w:pPr>
          </w:p>
        </w:tc>
        <w:tc>
          <w:tcPr>
            <w:tcW w:w="7672" w:type="dxa"/>
          </w:tcPr>
          <w:p w:rsidR="00BA3AC3" w:rsidRDefault="00BA3AC3" w:rsidP="000631C4">
            <w:pPr>
              <w:jc w:val="both"/>
            </w:pPr>
            <w:r>
              <w:t>диверсификация сбыта, инвестиций, видов деятельности;</w:t>
            </w:r>
          </w:p>
        </w:tc>
      </w:tr>
      <w:tr w:rsidR="00BA3AC3" w:rsidTr="00BA3AC3">
        <w:tc>
          <w:tcPr>
            <w:tcW w:w="1934" w:type="dxa"/>
            <w:vMerge/>
          </w:tcPr>
          <w:p w:rsidR="00BA3AC3" w:rsidRDefault="00BA3AC3" w:rsidP="00F01277">
            <w:pPr>
              <w:jc w:val="both"/>
            </w:pPr>
          </w:p>
        </w:tc>
        <w:tc>
          <w:tcPr>
            <w:tcW w:w="7672" w:type="dxa"/>
          </w:tcPr>
          <w:p w:rsidR="00BA3AC3" w:rsidRDefault="00BA3AC3" w:rsidP="000631C4">
            <w:pPr>
              <w:jc w:val="both"/>
            </w:pPr>
            <w:r>
              <w:t>распределение риска во времени</w:t>
            </w:r>
          </w:p>
        </w:tc>
      </w:tr>
      <w:tr w:rsidR="00BA3AC3" w:rsidTr="00BA3AC3">
        <w:tc>
          <w:tcPr>
            <w:tcW w:w="1934" w:type="dxa"/>
            <w:vMerge w:val="restart"/>
          </w:tcPr>
          <w:p w:rsidR="00BA3AC3" w:rsidRDefault="00BA3AC3" w:rsidP="00F01277">
            <w:pPr>
              <w:jc w:val="both"/>
            </w:pPr>
            <w:r>
              <w:t>Методы снижения экономических последствий риска</w:t>
            </w:r>
          </w:p>
        </w:tc>
        <w:tc>
          <w:tcPr>
            <w:tcW w:w="7672" w:type="dxa"/>
          </w:tcPr>
          <w:p w:rsidR="00BA3AC3" w:rsidRDefault="00BA3AC3" w:rsidP="000631C4">
            <w:pPr>
              <w:jc w:val="both"/>
            </w:pPr>
            <w:r>
              <w:t>самострахование хозяйственных рисков – создание предприятием специального резервного фонда за счет отчислений от прибыли на случай возникновения непредвиденной ситуации;</w:t>
            </w:r>
          </w:p>
        </w:tc>
      </w:tr>
      <w:tr w:rsidR="00BA3AC3" w:rsidTr="00BA3AC3">
        <w:tc>
          <w:tcPr>
            <w:tcW w:w="1934" w:type="dxa"/>
            <w:vMerge/>
          </w:tcPr>
          <w:p w:rsidR="00BA3AC3" w:rsidRDefault="00BA3AC3" w:rsidP="00F01277">
            <w:pPr>
              <w:jc w:val="both"/>
            </w:pPr>
          </w:p>
        </w:tc>
        <w:tc>
          <w:tcPr>
            <w:tcW w:w="7672" w:type="dxa"/>
          </w:tcPr>
          <w:p w:rsidR="00BA3AC3" w:rsidRDefault="00BA3AC3" w:rsidP="000631C4">
            <w:pPr>
              <w:jc w:val="both"/>
            </w:pPr>
            <w:r>
              <w:t xml:space="preserve">страхование хозяйственных рисков – отношения </w:t>
            </w:r>
            <w:proofErr w:type="gramStart"/>
            <w:r>
              <w:t>про</w:t>
            </w:r>
            <w:proofErr w:type="gramEnd"/>
            <w:r>
              <w:t xml:space="preserve"> </w:t>
            </w:r>
            <w:proofErr w:type="gramStart"/>
            <w:r>
              <w:t>защите</w:t>
            </w:r>
            <w:proofErr w:type="gramEnd"/>
            <w:r>
              <w:t xml:space="preserve"> имущественных интересов физических и юридических лиц при наступлении определенных событий (страховых случаев) за счет денежных средств, формируемых из уплачиваемых ими страховых взносов;</w:t>
            </w:r>
          </w:p>
        </w:tc>
      </w:tr>
      <w:tr w:rsidR="00BA3AC3" w:rsidTr="00BA3AC3">
        <w:tc>
          <w:tcPr>
            <w:tcW w:w="1934" w:type="dxa"/>
            <w:vMerge/>
          </w:tcPr>
          <w:p w:rsidR="00BA3AC3" w:rsidRDefault="00BA3AC3" w:rsidP="00F01277">
            <w:pPr>
              <w:jc w:val="both"/>
            </w:pPr>
          </w:p>
        </w:tc>
        <w:tc>
          <w:tcPr>
            <w:tcW w:w="7672" w:type="dxa"/>
          </w:tcPr>
          <w:p w:rsidR="00BA3AC3" w:rsidRDefault="00BA3AC3" w:rsidP="000631C4">
            <w:pPr>
              <w:jc w:val="both"/>
            </w:pPr>
            <w:proofErr w:type="spellStart"/>
            <w:r>
              <w:t>лимитирование</w:t>
            </w:r>
            <w:proofErr w:type="spellEnd"/>
            <w:r>
              <w:t xml:space="preserve"> – установление предельных норм расходов по одной сделке, норм инвестирования в один объект, пределов компетенции в принятии финансовых решений отдельными работниками</w:t>
            </w:r>
          </w:p>
        </w:tc>
      </w:tr>
    </w:tbl>
    <w:p w:rsidR="00F01277" w:rsidRDefault="00F01277" w:rsidP="00F01277">
      <w:pPr>
        <w:ind w:firstLine="709"/>
        <w:jc w:val="both"/>
      </w:pPr>
      <w:r>
        <w:t>Для определения степени риска используются два основных метода: статистический и экспертный. В основе статистического метода лежат приемы математической статистики (расчет вариации, дисперсии и стандартного отклонения по показателям финансово-хозяйственной деятельности предприятия). Статистический метод относительно точен, но требует значительного объема данных и не учитывает резких изменений в инвестиционной политике предприятия и влияния внешних факторов. Для преодоления этих недостатков используют экспертный метод.</w:t>
      </w:r>
    </w:p>
    <w:p w:rsidR="00F01277" w:rsidRDefault="00F01277" w:rsidP="00F01277">
      <w:pPr>
        <w:ind w:firstLine="709"/>
        <w:jc w:val="both"/>
      </w:pPr>
      <w:r>
        <w:t>Оценка вероятности наступления рисков часто проводится методом экспертных оценок. Экспертный метод основан на усреднении экспертных оценок риска. Для этого приглашаются не менее трех экспертов, которые хорошо ознакомлены с решаемыми проблемами проводимой бизнес - операции. Каждому эксперту отдельно предоставляется перечень рисков и предлагается определить вероятность их наступления. Как правило, при этом руководствуются следующей системой оценок:</w:t>
      </w:r>
    </w:p>
    <w:p w:rsidR="00F01277" w:rsidRDefault="00F01277" w:rsidP="00F01277">
      <w:pPr>
        <w:ind w:firstLine="709"/>
        <w:jc w:val="both"/>
      </w:pPr>
      <w:r>
        <w:t>0 – риск рассматривается как несуществующий;</w:t>
      </w:r>
    </w:p>
    <w:p w:rsidR="00F01277" w:rsidRDefault="00F01277" w:rsidP="00F01277">
      <w:pPr>
        <w:ind w:firstLine="709"/>
        <w:jc w:val="both"/>
      </w:pPr>
      <w:r>
        <w:t xml:space="preserve">25 – </w:t>
      </w:r>
      <w:proofErr w:type="gramStart"/>
      <w:r>
        <w:t>риск</w:t>
      </w:r>
      <w:proofErr w:type="gramEnd"/>
      <w:r>
        <w:t xml:space="preserve"> скорее всего не реализуется;</w:t>
      </w:r>
    </w:p>
    <w:p w:rsidR="00F01277" w:rsidRDefault="00F01277" w:rsidP="00F01277">
      <w:pPr>
        <w:ind w:firstLine="709"/>
        <w:jc w:val="both"/>
      </w:pPr>
      <w:r>
        <w:t>50 – о наступлении события ничего определенного сказать нельзя;</w:t>
      </w:r>
    </w:p>
    <w:p w:rsidR="00F01277" w:rsidRDefault="00F01277" w:rsidP="00F01277">
      <w:pPr>
        <w:ind w:firstLine="709"/>
        <w:jc w:val="both"/>
      </w:pPr>
      <w:r>
        <w:t xml:space="preserve">75 – </w:t>
      </w:r>
      <w:proofErr w:type="gramStart"/>
      <w:r>
        <w:t>риск</w:t>
      </w:r>
      <w:proofErr w:type="gramEnd"/>
      <w:r>
        <w:t xml:space="preserve"> скорее всего наступит;</w:t>
      </w:r>
    </w:p>
    <w:p w:rsidR="00F01277" w:rsidRDefault="00F01277" w:rsidP="00F01277">
      <w:pPr>
        <w:ind w:firstLine="709"/>
        <w:jc w:val="both"/>
      </w:pPr>
      <w:r>
        <w:t>100 – риск определенно реализуется.</w:t>
      </w:r>
    </w:p>
    <w:p w:rsidR="00F01277" w:rsidRDefault="00F01277" w:rsidP="00F01277">
      <w:pPr>
        <w:ind w:firstLine="709"/>
        <w:jc w:val="both"/>
      </w:pPr>
      <w:r>
        <w:lastRenderedPageBreak/>
        <w:t>Просчитывается средний балл по каждому виду риска. Производится подсчет риска по каждой группе, умножая среднюю вероятность наступления риска в баллах (средний балл экспертных оценок) на удельный вес каждого вида риска. По значениям произведения средней вероятности наступления риска и его удельного веса судят о наиболее вероятных рисках в коммерческой деятельности предприятия.</w:t>
      </w:r>
    </w:p>
    <w:p w:rsidR="00F01277" w:rsidRDefault="00F01277" w:rsidP="00F01277">
      <w:pPr>
        <w:ind w:firstLine="709"/>
        <w:jc w:val="both"/>
      </w:pPr>
    </w:p>
    <w:p w:rsidR="00F01277" w:rsidRPr="002B00B9" w:rsidRDefault="00F01277" w:rsidP="002B00B9">
      <w:pPr>
        <w:ind w:firstLine="709"/>
        <w:jc w:val="center"/>
        <w:rPr>
          <w:b/>
        </w:rPr>
      </w:pPr>
      <w:r w:rsidRPr="002B00B9">
        <w:rPr>
          <w:b/>
        </w:rPr>
        <w:t>Виды страхования предпринимательских рисков</w:t>
      </w:r>
    </w:p>
    <w:p w:rsidR="00F01277" w:rsidRDefault="00F01277" w:rsidP="00F01277">
      <w:pPr>
        <w:ind w:firstLine="709"/>
        <w:jc w:val="both"/>
      </w:pPr>
      <w:r>
        <w:t>Необходимость страхования обусловлена существующей</w:t>
      </w:r>
      <w:r w:rsidR="002B00B9">
        <w:t xml:space="preserve"> </w:t>
      </w:r>
      <w:r>
        <w:t>вероятностью наступления чрезвычайных ситуаций и необходимостью</w:t>
      </w:r>
      <w:r w:rsidR="002B00B9">
        <w:t xml:space="preserve"> </w:t>
      </w:r>
      <w:r>
        <w:t>выделения части общественного продукта для финансирования</w:t>
      </w:r>
      <w:r w:rsidR="002B00B9">
        <w:t xml:space="preserve"> </w:t>
      </w:r>
      <w:r>
        <w:t>предупредительных и защитных мер. В условиях рыночной экономики роль</w:t>
      </w:r>
      <w:r w:rsidR="002B00B9">
        <w:t xml:space="preserve"> </w:t>
      </w:r>
      <w:r>
        <w:t>страхования возрастает, поскольку повышается ответственность субъектов</w:t>
      </w:r>
      <w:r w:rsidR="002B00B9">
        <w:t xml:space="preserve"> </w:t>
      </w:r>
      <w:r>
        <w:t>хозяйствования за обеспечение непрерывности процесса производства при наступлении непредвиденных событий. Значение страхования состоит в том, что оно предоставляет всем страхователям гарантии возмещения ущерба при наступлении чрезвычайных событий. Страхование можно рассматривать как метод возмещения убытков, которые потерпело физическое или юридическое лицо. В основе этого метода лежит финансирование возмещения потерь из сре</w:t>
      </w:r>
      <w:proofErr w:type="gramStart"/>
      <w:r>
        <w:t>дств стр</w:t>
      </w:r>
      <w:proofErr w:type="gramEnd"/>
      <w:r>
        <w:t>ахового фонда, находящегося в ведении страховой организации.</w:t>
      </w:r>
    </w:p>
    <w:p w:rsidR="00F01277" w:rsidRDefault="00F01277" w:rsidP="00F01277">
      <w:pPr>
        <w:ind w:firstLine="709"/>
        <w:jc w:val="both"/>
      </w:pPr>
      <w:r>
        <w:t>Страхование – система финансовых отношений между субъектами этих отношений по поводу формирования и использования целевых фондов денежных средств, предназначенных для предупреждения, локализации и преодоления негативных последствий чрезвычайных событий, возмещения нанесенного ими ущерба.</w:t>
      </w:r>
    </w:p>
    <w:p w:rsidR="00F01277" w:rsidRDefault="00F01277" w:rsidP="00F01277">
      <w:pPr>
        <w:ind w:firstLine="709"/>
        <w:jc w:val="both"/>
      </w:pPr>
      <w:r>
        <w:t>Объектом страхования предпринимательских рисков являются потенциальная возможность потери доходов страхователя (например, ущерб от простоев фирмы, упущенная выгода по неудавшимся сделкам и др.)</w:t>
      </w:r>
    </w:p>
    <w:p w:rsidR="00F01277" w:rsidRDefault="00F01277" w:rsidP="00F01277">
      <w:pPr>
        <w:ind w:firstLine="709"/>
        <w:jc w:val="both"/>
      </w:pPr>
      <w:r>
        <w:t xml:space="preserve">По роду опасностей выделяют следующие виды страхования: страхование от огня, страхование транспортных средств от аварий, угонов; страхование </w:t>
      </w:r>
      <w:proofErr w:type="spellStart"/>
      <w:r>
        <w:t>сельхозкультур</w:t>
      </w:r>
      <w:proofErr w:type="spellEnd"/>
      <w:r>
        <w:t xml:space="preserve"> от засухи и других стихийных бедствий; страхование животных на случай падежа и вынужденного забоя. Эти виды страхования имеют различия в объеме страховой ответственности при страховании определенных объектов.</w:t>
      </w:r>
    </w:p>
    <w:p w:rsidR="00F01277" w:rsidRDefault="00F01277" w:rsidP="00F01277">
      <w:pPr>
        <w:ind w:firstLine="709"/>
        <w:jc w:val="both"/>
      </w:pPr>
      <w:r>
        <w:t>По форме проведения выделяют обязательное и добровольное страхование. Обязательное страхование вводится по инициативе государства, которое в форме закона устанавливает виды, условия и порядок внесения юридическими и физическими лицами сре</w:t>
      </w:r>
      <w:proofErr w:type="gramStart"/>
      <w:r>
        <w:t>дств в стр</w:t>
      </w:r>
      <w:proofErr w:type="gramEnd"/>
      <w:r>
        <w:t>аховые фонды с целью обеспечения реализации общественных интересов. Обязательное страхование устанавливается законом, согласно которому страховщик обязан застраховать соответствующие объекты, а страхователи – вносить страховые платежи. Добровольное страхование проводится на основе добровольно заключаемого договора между страхователем и страховщиком.</w:t>
      </w:r>
    </w:p>
    <w:p w:rsidR="00F01277" w:rsidRDefault="00F01277" w:rsidP="00F01277">
      <w:pPr>
        <w:ind w:firstLine="709"/>
        <w:jc w:val="both"/>
      </w:pPr>
      <w:r>
        <w:t>В настоящее время на страховом рынке республики действуют 25 страховых организаций, в том числе 4 государственных (</w:t>
      </w:r>
      <w:proofErr w:type="spellStart"/>
      <w:r>
        <w:t>Белгосстрах</w:t>
      </w:r>
      <w:proofErr w:type="spellEnd"/>
      <w:r>
        <w:t xml:space="preserve">, </w:t>
      </w:r>
      <w:proofErr w:type="spellStart"/>
      <w:r>
        <w:t>Белэксимгарант</w:t>
      </w:r>
      <w:proofErr w:type="spellEnd"/>
      <w:r>
        <w:t xml:space="preserve">, </w:t>
      </w:r>
      <w:proofErr w:type="spellStart"/>
      <w:r>
        <w:t>Стравита</w:t>
      </w:r>
      <w:proofErr w:type="spellEnd"/>
      <w:r>
        <w:t>, Белорусская национальная перестраховочная организация).</w:t>
      </w:r>
    </w:p>
    <w:p w:rsidR="00F01277" w:rsidRDefault="00F01277" w:rsidP="00F01277">
      <w:pPr>
        <w:ind w:firstLine="709"/>
        <w:jc w:val="both"/>
      </w:pPr>
      <w:r>
        <w:t xml:space="preserve">Сегодня страховая услуга принимает вид простого и внятного продукта по доступной цене. Страховщиком является юридическое лицо, созданное для осуществления страховой деятельности и имеющее лицензию на осуществление страховой деятельности. В качестве страховщика может выступать </w:t>
      </w:r>
      <w:proofErr w:type="spellStart"/>
      <w:r>
        <w:t>Белгосстрах</w:t>
      </w:r>
      <w:proofErr w:type="spellEnd"/>
      <w:r>
        <w:t xml:space="preserve">, </w:t>
      </w:r>
      <w:proofErr w:type="spellStart"/>
      <w:r>
        <w:t>Белкоопстрах</w:t>
      </w:r>
      <w:proofErr w:type="spellEnd"/>
      <w:r>
        <w:t xml:space="preserve"> и другие страховые организации любой организационно-правовой формы собственности, регистрацией которых занимается Комитет страхового надзора. Юридическое или физическое лицо (страхователь) вправе заключить со страховщиком письменный договор страхования, вступить в конкретные страховые отношения и уплачивать страховые взносы.</w:t>
      </w:r>
    </w:p>
    <w:p w:rsidR="00F01277" w:rsidRDefault="00F01277" w:rsidP="00F01277">
      <w:pPr>
        <w:ind w:firstLine="709"/>
        <w:jc w:val="both"/>
      </w:pPr>
      <w:r>
        <w:t xml:space="preserve">Страхование осуществляется на основе заявления страхователя, предоставленного страховщику по установленной форме. Составляется опись имущества с указанием </w:t>
      </w:r>
      <w:r>
        <w:lastRenderedPageBreak/>
        <w:t>стоимости имущества в двух экземплярах, акт осмотра имущества (например, транспортного средства) представителем страховщика, которые прикладываются к заявлению и являются неотъемлемой частью договора страхования. В подтверждение заключения договора страхования страховщик выдает страхователю страховое свидетельство (полис) после получения страховых взносов или первой их части. Полис выдается в течение трех дней после поступления страховых взносов на счет страховщика. Уплата страховых взносов может производиться единовременно и в рассрочку (когда договор на год). Договор страхования вступает в силу при уплате страховых взносов. Чаще всего договор заключается на год, но может на меньший или больший срок. Страхователю, заключавшему договор страхования в течение трех и более лет подряд без перерыва и не получавшему страхового возмещения (обеспечившему сохранность имущества), при заключении договора на новый срок может предоставляться скидка при уплате взносов от 10 до 20 %.</w:t>
      </w:r>
    </w:p>
    <w:p w:rsidR="00F01277" w:rsidRDefault="00F01277" w:rsidP="00F01277">
      <w:pPr>
        <w:ind w:firstLine="709"/>
        <w:jc w:val="both"/>
      </w:pPr>
      <w:r>
        <w:t xml:space="preserve">При наступлении страхового случая страхователь обязан принять необходимые меры в целях уменьшения ущерба застрахованному имуществу и сообщить страховщику о наступлении страхового случая в течение суток устно по телефону и в течение трех суток подтвердить письменно (документы для установления причины гибели или повреждения имущества). Сообщается также в соответствующие органы (милицию, </w:t>
      </w:r>
      <w:proofErr w:type="spellStart"/>
      <w:r>
        <w:t>Госпожарнадзор</w:t>
      </w:r>
      <w:proofErr w:type="spellEnd"/>
      <w:r>
        <w:t>, аварийные службы). Представитель страховщика составляет на месте страховой акт, по заявлению страхователя и в соответствии с договором осуществляется страховая выплата.</w:t>
      </w:r>
    </w:p>
    <w:p w:rsidR="00F01277" w:rsidRDefault="00F01277" w:rsidP="00F01277">
      <w:pPr>
        <w:ind w:firstLine="709"/>
        <w:jc w:val="both"/>
      </w:pPr>
    </w:p>
    <w:p w:rsidR="00F01277" w:rsidRPr="00F01277" w:rsidRDefault="00F01277" w:rsidP="00F01277">
      <w:pPr>
        <w:ind w:firstLine="709"/>
        <w:jc w:val="center"/>
        <w:rPr>
          <w:b/>
        </w:rPr>
      </w:pPr>
      <w:r w:rsidRPr="00F01277">
        <w:rPr>
          <w:b/>
        </w:rPr>
        <w:t>Вопросы для самоконтроля:</w:t>
      </w:r>
    </w:p>
    <w:p w:rsidR="00F01277" w:rsidRDefault="00F01277" w:rsidP="00F01277">
      <w:pPr>
        <w:ind w:firstLine="709"/>
        <w:jc w:val="both"/>
      </w:pPr>
    </w:p>
    <w:p w:rsidR="00F01277" w:rsidRDefault="00F01277" w:rsidP="00F01277">
      <w:pPr>
        <w:ind w:firstLine="709"/>
        <w:jc w:val="both"/>
      </w:pPr>
      <w:r>
        <w:t>1. Что понимают под управлением рисками?</w:t>
      </w:r>
    </w:p>
    <w:p w:rsidR="00F01277" w:rsidRDefault="00F01277" w:rsidP="00F01277">
      <w:pPr>
        <w:ind w:firstLine="709"/>
        <w:jc w:val="both"/>
      </w:pPr>
      <w:r>
        <w:t>2. Перечислите используемые методы управления рисками.</w:t>
      </w:r>
    </w:p>
    <w:p w:rsidR="00F01277" w:rsidRDefault="00F01277" w:rsidP="00F01277">
      <w:pPr>
        <w:ind w:firstLine="709"/>
        <w:jc w:val="both"/>
      </w:pPr>
      <w:r>
        <w:t>3. Укажите способы, которые может использовать предприниматель для снижения степени риска.</w:t>
      </w:r>
    </w:p>
    <w:p w:rsidR="00F01277" w:rsidRDefault="00F01277" w:rsidP="00F01277">
      <w:pPr>
        <w:ind w:firstLine="709"/>
        <w:jc w:val="both"/>
      </w:pPr>
      <w:r>
        <w:t>4. Раскройте сущность страхования предпринимательских рисков.</w:t>
      </w:r>
    </w:p>
    <w:p w:rsidR="00F01277" w:rsidRDefault="00F01277" w:rsidP="00F01277">
      <w:pPr>
        <w:ind w:firstLine="709"/>
        <w:jc w:val="both"/>
      </w:pPr>
      <w:r>
        <w:t>5. Перечислите виды и формы страхования.</w:t>
      </w:r>
    </w:p>
    <w:p w:rsidR="00F01277" w:rsidRDefault="00F01277" w:rsidP="00F01277">
      <w:pPr>
        <w:ind w:firstLine="709"/>
        <w:jc w:val="both"/>
      </w:pPr>
    </w:p>
    <w:sectPr w:rsidR="00F01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6D17"/>
    <w:multiLevelType w:val="hybridMultilevel"/>
    <w:tmpl w:val="ABBAB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F7E66"/>
    <w:multiLevelType w:val="hybridMultilevel"/>
    <w:tmpl w:val="A536B0BE"/>
    <w:lvl w:ilvl="0" w:tplc="EDD6EC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44370"/>
    <w:multiLevelType w:val="hybridMultilevel"/>
    <w:tmpl w:val="1DAA8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DD4EE96">
      <w:numFmt w:val="bullet"/>
      <w:lvlText w:val="·"/>
      <w:lvlJc w:val="left"/>
      <w:pPr>
        <w:ind w:left="2910" w:hanging="183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77"/>
    <w:rsid w:val="000355EB"/>
    <w:rsid w:val="000F1A5C"/>
    <w:rsid w:val="002B00B9"/>
    <w:rsid w:val="005B336D"/>
    <w:rsid w:val="005E1540"/>
    <w:rsid w:val="006E0E33"/>
    <w:rsid w:val="0096714E"/>
    <w:rsid w:val="009B2068"/>
    <w:rsid w:val="00AD35E1"/>
    <w:rsid w:val="00B607C5"/>
    <w:rsid w:val="00BA3AC3"/>
    <w:rsid w:val="00EF2D97"/>
    <w:rsid w:val="00F01277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77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7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0E33"/>
    <w:rPr>
      <w:color w:val="0000FF" w:themeColor="hyperlink"/>
      <w:u w:val="single"/>
    </w:rPr>
  </w:style>
  <w:style w:type="paragraph" w:styleId="a5">
    <w:name w:val="Intense Quote"/>
    <w:basedOn w:val="a"/>
    <w:next w:val="a"/>
    <w:link w:val="a6"/>
    <w:uiPriority w:val="30"/>
    <w:qFormat/>
    <w:rsid w:val="006E0E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6E0E33"/>
    <w:rPr>
      <w:b/>
      <w:bCs/>
      <w:i/>
      <w:iCs/>
      <w:color w:val="4F81BD" w:themeColor="accent1"/>
      <w:sz w:val="24"/>
      <w:szCs w:val="24"/>
    </w:rPr>
  </w:style>
  <w:style w:type="paragraph" w:styleId="a7">
    <w:name w:val="No Spacing"/>
    <w:uiPriority w:val="1"/>
    <w:qFormat/>
    <w:rsid w:val="006E0E33"/>
    <w:pPr>
      <w:jc w:val="left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77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7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0E33"/>
    <w:rPr>
      <w:color w:val="0000FF" w:themeColor="hyperlink"/>
      <w:u w:val="single"/>
    </w:rPr>
  </w:style>
  <w:style w:type="paragraph" w:styleId="a5">
    <w:name w:val="Intense Quote"/>
    <w:basedOn w:val="a"/>
    <w:next w:val="a"/>
    <w:link w:val="a6"/>
    <w:uiPriority w:val="30"/>
    <w:qFormat/>
    <w:rsid w:val="006E0E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6E0E33"/>
    <w:rPr>
      <w:b/>
      <w:bCs/>
      <w:i/>
      <w:iCs/>
      <w:color w:val="4F81BD" w:themeColor="accent1"/>
      <w:sz w:val="24"/>
      <w:szCs w:val="24"/>
    </w:rPr>
  </w:style>
  <w:style w:type="paragraph" w:styleId="a7">
    <w:name w:val="No Spacing"/>
    <w:uiPriority w:val="1"/>
    <w:qFormat/>
    <w:rsid w:val="006E0E33"/>
    <w:pPr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984013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2135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2020-10-31T07:44:00Z</dcterms:created>
  <dcterms:modified xsi:type="dcterms:W3CDTF">2020-10-31T07:51:00Z</dcterms:modified>
</cp:coreProperties>
</file>