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EE" w:rsidRDefault="00996AC2">
      <w:r>
        <w:t xml:space="preserve">группа  6 ПДД </w:t>
      </w:r>
    </w:p>
    <w:p w:rsidR="00996AC2" w:rsidRDefault="005F7526">
      <w:r>
        <w:t>Общие права и обязанности  участников дорожного движения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ОБЩИЕ ПРАВА И ОБЯЗАННОСТИ УЧАСТНИКОВ ДОРОЖНОГО ДВИЖЕНИЯ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6. Участники дорожного движения имеют право </w:t>
      </w:r>
      <w:proofErr w:type="gramStart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на</w:t>
      </w:r>
      <w:proofErr w:type="gramEnd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6.1. обеспечение безопасных и эффективных условий дорожного движения;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6.2. получение от государственных органов и уполномоченных должностных лиц достоверной информации о безопасных условиях дорожного движения, причинах введения ограничения или запрещения движения по дорогам, качестве продукции, работ и услуг, связанных с обеспечением безопасности дорожного движения;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6.3. получение медицинской помощи в случае дорожно-транспортного происшествия;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6.4. обжалование в порядке, определенном законодательством, действий (бездействия) государственных органов, осуществляющих государственное регулирование и управление в сфере дорожного движения и обеспечения его безопасности (их должностных лиц);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6.5. возмещение причиненного им и (или) их имуществу вреда в порядке, установленном законодательством;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6.6. пользование иными правами в области дорожного движения, предусмотренными настоящими Правилами и иными актами законодательства.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 Участники дорожного движения обязаны: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7.1. знать и соблюдать относящиеся к ним требования настоящих Правил и руководствоваться: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7.1.1. сигналами (указаниями) регулировщика (далее — сигналы регулировщика);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7.1.2. сигналами дорожных светофоров (если не определено иное, далее — светофоры), виды которых приведены в приложении 1 к настоящим Правилам;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7.1.3. дорожными знаками согласно приложению 2 к настоящим Правилам;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7.1.4. горизонтальной и вертикальной дорожной разметкой согласно приложению 3 к настоящим Правилам;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7.1.5. перечнем неисправностей транспортных средств и условий, при которых запрещается их участие в дорожном движении, согласно приложению 4 к настоящим Правилам;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7.1.6. опознавательными знаками транспортных средств согласно приложению 5 к настоящим Правилам;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7.2. не создавать препятствий и опасности для дорожного движения, действовать добросовестно, корректно, быть внимательными и взаимно вежливыми. Каждый участник дорожного движения, соблюдающий настоящие Правила, вправе рассчитывать на то, что и другие участники дорожного движения будут выполнять содержащиеся в них требования;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7.3. при сопровождении детей принимать все возможные меры по недопущению их самостоятельного выхода на проезжую часть дороги (кроме жилых и пешеходных зон);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7.4. принимать меры по недопущению загрязнения дорог и окружающей среды, не выбрасывать мусор и иные предметы вне специально отведенных мест;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7.5. исполнять другие обязанности в области дорожного движения, установленные настоящими Правилами и иными актами законодательства.</w:t>
      </w:r>
    </w:p>
    <w:p w:rsidR="005B7A79" w:rsidRDefault="005B7A79"/>
    <w:p w:rsidR="005F7526" w:rsidRDefault="005F7526">
      <w:r>
        <w:t xml:space="preserve">Права и обязанности </w:t>
      </w:r>
      <w:proofErr w:type="spellStart"/>
      <w:r>
        <w:t>пешеходов</w:t>
      </w:r>
      <w:proofErr w:type="gramStart"/>
      <w:r>
        <w:t>,п</w:t>
      </w:r>
      <w:proofErr w:type="gramEnd"/>
      <w:r>
        <w:t>ассажиров</w:t>
      </w:r>
      <w:proofErr w:type="spellEnd"/>
      <w:r>
        <w:t>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16. Пешеход имеет право: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16.1. передвигаться по дорогам в соответствии с настоящими Правилами;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16.2. на преимущественное пересечение проезжей части дороги по нерегулируемому пешеходному переходу, а также по регулируемому пешеходному переходу при разрешающем сигнале регулировщика или светофора.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17. Пешеход обязан: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17.1. двигаться по тротуару, пешеходной или велосипедной дорожке, а при их отсутствии — по обочине.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При движении по краю проезжей части дороги в темное время суток пешеход должен обозначить себя </w:t>
      </w:r>
      <w:proofErr w:type="spellStart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световозвращающим</w:t>
      </w:r>
      <w:proofErr w:type="spellEnd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элементом (элементами). </w:t>
      </w:r>
      <w:proofErr w:type="spellStart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Световозвращающие</w:t>
      </w:r>
      <w:proofErr w:type="spellEnd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характеристики данных элементов устанавливаются техническими нормативными правовыми актами;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17.2. переходить (пересекать) проезжую часть дороги по подземному, надземному пешеходным переходам, а при их отсутствии, убедившись, что выход на проезжую часть дороги безопасен, — по наземному пешеходному переходу (при отсутствии наземного пешеходного перехода — на перекрестке по линии тротуаров или обочин);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17.3. 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При пересечении проезжей части дороги вне подземного, надземного, наземного пешеходных переходов и перекрестка в темное время суток пешеходу рекомендуется обозначить себя </w:t>
      </w:r>
      <w:proofErr w:type="spellStart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световозвращающим</w:t>
      </w:r>
      <w:proofErr w:type="spellEnd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элементом (элементами).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 Пешеходу запрещается: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18.1. двигаться по краю проезжей части дороги при наличии тротуара, пешеходной или велосипедной дорожки, обочины, по которым возможно движение пешеходов, за исключением случаев, указанных в пунктах 21 и 135 настоящих Правил;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18.3. переходить (пересекать) проезжую часть вне подземного, надземного, наземного пешеходных переходов на участке дороги: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18.3.1. с разделительной зоной, разделительной полосой;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18.3.2. с общим числом полос движения шесть и более;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18.3.3. где установлены дорожные ограждения;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18.4.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19. В темное время суток и (или) при недостаточной видимости дороги в случае движения по обочине или по краю проезжей части дороги пешеход, ведущий велосипед, мопед, мотоцикл без бокового прицепа, обозначенный габаритными огнями, сигнальными фонарями или </w:t>
      </w:r>
      <w:proofErr w:type="spellStart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световозвращателями</w:t>
      </w:r>
      <w:proofErr w:type="spellEnd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(</w:t>
      </w:r>
      <w:proofErr w:type="spellStart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световозвращающими</w:t>
      </w:r>
      <w:proofErr w:type="spellEnd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лентами), должен двигаться по ходу движения транспортных средств.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20. При приближении транспортного средства с включенными маячками синего или синего и красного цветов пешеходу запрещается переходить (пересекать) проезжую часть дороги, а пешеход, находящийся на проезжей части дороги, должен покинуть ее, соблюдая меры предосторожности.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(</w:t>
      </w:r>
      <w:proofErr w:type="gramStart"/>
      <w:r w:rsidRPr="005B7A79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в</w:t>
      </w:r>
      <w:proofErr w:type="gramEnd"/>
      <w:r w:rsidRPr="005B7A79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 xml:space="preserve"> ред. Указа Президента Республики Беларусь от 18.10.2007 N 526)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21. Движение организованной пешеходной колонны по проезжей части дороги разрешается только по направлению движения транспортных средств по правой стороне не более чем по четыре человека в ряд. В светлое время суток впереди и сзади с левой стороны этой колонны должны быть сопровождающие с флажками </w:t>
      </w: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 xml:space="preserve">красного цвета, а в темное время суток и (или) при недостаточной видимости </w:t>
      </w:r>
      <w:proofErr w:type="gramStart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дороги</w:t>
      </w:r>
      <w:proofErr w:type="gramEnd"/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впереди — сопровождающие с фонарем, излучающим белый свет, и сзади — излучающим красный свет.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22. Группы детей разрешается водить только по тротуарам, пешеходным и велосипедным дорожкам, а при их отсутствии — по обочинам навстречу движению транспортных средств и только в светлое время суток. При этом их передвижение осуществляется колонной не более чем по двое детей в ряд в сопровождении совершеннолетних из расчета не менее одного сопровождающего на двадцать детей.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ГЛАВА 5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ОБЯЗАННОСТИ ПАССАЖИРОВ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23. Пассажир обязан: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23.1. осуществлять посадку (высадку) только после полной остановки транспортного средства с посадочной площадки, а в случае ее отсутствия — с тротуара или обочины;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23.2. быть пристегнутым при движении в механическом транспортном средстве, оборудованном ремнями безопасности, кроме случаев, указанных в абзацах третьем и четвертом части второй подпункта 9.5 пункта 9 настоящих Правил, а при поездке на мотоцикле, мопеде — быть в застегнутом мотошлеме;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(в ред. Указа Президента Республики Беларусь от 04.12.2008 N 663)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23.3. соблюдать меры безопасности, предусмотренные конструкцией транспортного средства и правилами перевозки пассажиров на соответствующем виде транспортного средства.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24. Пассажиру запрещается: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24.1. отвлекать водителя от управления транспортным средством во время его движения и (или) мешать водителю в управлении транспортным средством;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24.2. препятствовать закрытию дверей транспортного средства, а во время его движения высовываться в оконные проемы, открывать двери транспортного средства;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i/>
          <w:iCs/>
          <w:color w:val="494949"/>
          <w:sz w:val="23"/>
          <w:szCs w:val="23"/>
          <w:lang w:eastAsia="ru-RU"/>
        </w:rPr>
        <w:t>(в ред. Указа Президента Республики Беларусь от 18.10.2007 N 526)</w:t>
      </w:r>
    </w:p>
    <w:p w:rsidR="005B7A79" w:rsidRPr="005B7A79" w:rsidRDefault="005B7A79" w:rsidP="005B7A79">
      <w:pPr>
        <w:shd w:val="clear" w:color="auto" w:fill="E8F2EF"/>
        <w:spacing w:after="0" w:line="240" w:lineRule="auto"/>
        <w:jc w:val="both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5B7A79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24.3. при движении на грузовом автомобиле с бортовой платформой стоять, сидеть на его бортах или на грузе, находящемся выше бортов.</w:t>
      </w:r>
    </w:p>
    <w:p w:rsidR="005B7A79" w:rsidRDefault="005B7A79">
      <w:bookmarkStart w:id="0" w:name="_GoBack"/>
      <w:bookmarkEnd w:id="0"/>
    </w:p>
    <w:sectPr w:rsidR="005B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2"/>
    <w:rsid w:val="00010F17"/>
    <w:rsid w:val="000126C6"/>
    <w:rsid w:val="00015F1C"/>
    <w:rsid w:val="000220F3"/>
    <w:rsid w:val="00022566"/>
    <w:rsid w:val="00027444"/>
    <w:rsid w:val="00030DA4"/>
    <w:rsid w:val="000336ED"/>
    <w:rsid w:val="00050650"/>
    <w:rsid w:val="00061B84"/>
    <w:rsid w:val="00065D88"/>
    <w:rsid w:val="00074747"/>
    <w:rsid w:val="00080558"/>
    <w:rsid w:val="00082333"/>
    <w:rsid w:val="00090F4B"/>
    <w:rsid w:val="00092BE3"/>
    <w:rsid w:val="000B3C25"/>
    <w:rsid w:val="000B43EE"/>
    <w:rsid w:val="000B6498"/>
    <w:rsid w:val="000B7F60"/>
    <w:rsid w:val="000E72DE"/>
    <w:rsid w:val="000F073B"/>
    <w:rsid w:val="000F1104"/>
    <w:rsid w:val="00100861"/>
    <w:rsid w:val="00110EAD"/>
    <w:rsid w:val="00120711"/>
    <w:rsid w:val="00122004"/>
    <w:rsid w:val="001269C9"/>
    <w:rsid w:val="0013095A"/>
    <w:rsid w:val="00130F6B"/>
    <w:rsid w:val="0014133A"/>
    <w:rsid w:val="00146E8E"/>
    <w:rsid w:val="00147414"/>
    <w:rsid w:val="00151A7F"/>
    <w:rsid w:val="00160FA5"/>
    <w:rsid w:val="00164A96"/>
    <w:rsid w:val="0017439A"/>
    <w:rsid w:val="00175BFB"/>
    <w:rsid w:val="00177A1E"/>
    <w:rsid w:val="001A1433"/>
    <w:rsid w:val="001A29C8"/>
    <w:rsid w:val="001A7878"/>
    <w:rsid w:val="001B5AFB"/>
    <w:rsid w:val="001C574B"/>
    <w:rsid w:val="001D3576"/>
    <w:rsid w:val="001E052C"/>
    <w:rsid w:val="001E2FD4"/>
    <w:rsid w:val="001E344F"/>
    <w:rsid w:val="001E5787"/>
    <w:rsid w:val="001F0B7B"/>
    <w:rsid w:val="001F617F"/>
    <w:rsid w:val="001F6864"/>
    <w:rsid w:val="00205F6E"/>
    <w:rsid w:val="00213828"/>
    <w:rsid w:val="002241C9"/>
    <w:rsid w:val="0024182C"/>
    <w:rsid w:val="002438C2"/>
    <w:rsid w:val="00250796"/>
    <w:rsid w:val="00253D02"/>
    <w:rsid w:val="00262B97"/>
    <w:rsid w:val="00263175"/>
    <w:rsid w:val="00267283"/>
    <w:rsid w:val="002702C3"/>
    <w:rsid w:val="00283B06"/>
    <w:rsid w:val="002A0F2B"/>
    <w:rsid w:val="002A18D8"/>
    <w:rsid w:val="002B4852"/>
    <w:rsid w:val="002B6488"/>
    <w:rsid w:val="002C03B6"/>
    <w:rsid w:val="002C594F"/>
    <w:rsid w:val="002D11B0"/>
    <w:rsid w:val="002D217A"/>
    <w:rsid w:val="002E173B"/>
    <w:rsid w:val="002F199A"/>
    <w:rsid w:val="002F2A27"/>
    <w:rsid w:val="003138C3"/>
    <w:rsid w:val="00320880"/>
    <w:rsid w:val="003425FB"/>
    <w:rsid w:val="00342E75"/>
    <w:rsid w:val="00355410"/>
    <w:rsid w:val="00357EB4"/>
    <w:rsid w:val="00361BBF"/>
    <w:rsid w:val="003723FA"/>
    <w:rsid w:val="00374407"/>
    <w:rsid w:val="003A0CDB"/>
    <w:rsid w:val="003B593F"/>
    <w:rsid w:val="003C2D9B"/>
    <w:rsid w:val="003C5ACA"/>
    <w:rsid w:val="003D5C3D"/>
    <w:rsid w:val="003F47E8"/>
    <w:rsid w:val="003F6E96"/>
    <w:rsid w:val="00401809"/>
    <w:rsid w:val="0040481A"/>
    <w:rsid w:val="004058AA"/>
    <w:rsid w:val="00410600"/>
    <w:rsid w:val="00414299"/>
    <w:rsid w:val="004170F9"/>
    <w:rsid w:val="00424567"/>
    <w:rsid w:val="00440FB8"/>
    <w:rsid w:val="00441455"/>
    <w:rsid w:val="00445A57"/>
    <w:rsid w:val="00446776"/>
    <w:rsid w:val="0045125B"/>
    <w:rsid w:val="00471D20"/>
    <w:rsid w:val="00472C1F"/>
    <w:rsid w:val="00485419"/>
    <w:rsid w:val="00486D58"/>
    <w:rsid w:val="0049727F"/>
    <w:rsid w:val="0049783D"/>
    <w:rsid w:val="004A19A9"/>
    <w:rsid w:val="004A2FF1"/>
    <w:rsid w:val="004A3C96"/>
    <w:rsid w:val="004B305A"/>
    <w:rsid w:val="004C704E"/>
    <w:rsid w:val="004D0051"/>
    <w:rsid w:val="004F5B93"/>
    <w:rsid w:val="004F6E6A"/>
    <w:rsid w:val="00502EA1"/>
    <w:rsid w:val="00510D6D"/>
    <w:rsid w:val="00511818"/>
    <w:rsid w:val="005146B0"/>
    <w:rsid w:val="0052098D"/>
    <w:rsid w:val="00523E04"/>
    <w:rsid w:val="00532AC9"/>
    <w:rsid w:val="005339AF"/>
    <w:rsid w:val="00534071"/>
    <w:rsid w:val="00535A9B"/>
    <w:rsid w:val="0053645C"/>
    <w:rsid w:val="005512EC"/>
    <w:rsid w:val="00551EE9"/>
    <w:rsid w:val="00575D48"/>
    <w:rsid w:val="005765AB"/>
    <w:rsid w:val="005865AD"/>
    <w:rsid w:val="005A02C6"/>
    <w:rsid w:val="005A0F5E"/>
    <w:rsid w:val="005B7A79"/>
    <w:rsid w:val="005D0CA2"/>
    <w:rsid w:val="005D0DBE"/>
    <w:rsid w:val="005D69BC"/>
    <w:rsid w:val="005D7F07"/>
    <w:rsid w:val="005E264B"/>
    <w:rsid w:val="005E5A8F"/>
    <w:rsid w:val="005F224B"/>
    <w:rsid w:val="005F7526"/>
    <w:rsid w:val="006050D9"/>
    <w:rsid w:val="0060646D"/>
    <w:rsid w:val="00607094"/>
    <w:rsid w:val="00620F0B"/>
    <w:rsid w:val="0062108C"/>
    <w:rsid w:val="00622838"/>
    <w:rsid w:val="00623DB8"/>
    <w:rsid w:val="00632496"/>
    <w:rsid w:val="00673279"/>
    <w:rsid w:val="00673AEA"/>
    <w:rsid w:val="006742B9"/>
    <w:rsid w:val="00674844"/>
    <w:rsid w:val="00680F41"/>
    <w:rsid w:val="0068176B"/>
    <w:rsid w:val="00683351"/>
    <w:rsid w:val="006A0A88"/>
    <w:rsid w:val="006A20C3"/>
    <w:rsid w:val="006A7DC9"/>
    <w:rsid w:val="006C10F8"/>
    <w:rsid w:val="006C47FF"/>
    <w:rsid w:val="006D0DC9"/>
    <w:rsid w:val="006D1BA1"/>
    <w:rsid w:val="006E5118"/>
    <w:rsid w:val="006F4502"/>
    <w:rsid w:val="00700A19"/>
    <w:rsid w:val="007034B7"/>
    <w:rsid w:val="00703EDB"/>
    <w:rsid w:val="00710557"/>
    <w:rsid w:val="007134AB"/>
    <w:rsid w:val="007137AB"/>
    <w:rsid w:val="007257EB"/>
    <w:rsid w:val="0072582C"/>
    <w:rsid w:val="007307C7"/>
    <w:rsid w:val="00732FEA"/>
    <w:rsid w:val="0073654A"/>
    <w:rsid w:val="00743009"/>
    <w:rsid w:val="00755206"/>
    <w:rsid w:val="00772075"/>
    <w:rsid w:val="00773A34"/>
    <w:rsid w:val="00781276"/>
    <w:rsid w:val="00784A3B"/>
    <w:rsid w:val="007A17EF"/>
    <w:rsid w:val="007A2837"/>
    <w:rsid w:val="007A36D0"/>
    <w:rsid w:val="007B1CF5"/>
    <w:rsid w:val="007B4115"/>
    <w:rsid w:val="007C1A0B"/>
    <w:rsid w:val="007C2FDA"/>
    <w:rsid w:val="007C4300"/>
    <w:rsid w:val="007D02E8"/>
    <w:rsid w:val="007D0B75"/>
    <w:rsid w:val="007D73B7"/>
    <w:rsid w:val="007E030E"/>
    <w:rsid w:val="007E273C"/>
    <w:rsid w:val="007E6A8F"/>
    <w:rsid w:val="008059B4"/>
    <w:rsid w:val="00806B23"/>
    <w:rsid w:val="00811871"/>
    <w:rsid w:val="00822BFC"/>
    <w:rsid w:val="00844DC4"/>
    <w:rsid w:val="00861BF6"/>
    <w:rsid w:val="0086208C"/>
    <w:rsid w:val="008627D1"/>
    <w:rsid w:val="008716AE"/>
    <w:rsid w:val="008729D4"/>
    <w:rsid w:val="00880A4C"/>
    <w:rsid w:val="00880A81"/>
    <w:rsid w:val="00885BC5"/>
    <w:rsid w:val="00887DE5"/>
    <w:rsid w:val="00892AD5"/>
    <w:rsid w:val="0089458B"/>
    <w:rsid w:val="008A099E"/>
    <w:rsid w:val="008C1236"/>
    <w:rsid w:val="008E30E2"/>
    <w:rsid w:val="008E36D2"/>
    <w:rsid w:val="008F63FD"/>
    <w:rsid w:val="00904750"/>
    <w:rsid w:val="00915DF5"/>
    <w:rsid w:val="00923859"/>
    <w:rsid w:val="0092607E"/>
    <w:rsid w:val="0093045E"/>
    <w:rsid w:val="0094190D"/>
    <w:rsid w:val="00947B90"/>
    <w:rsid w:val="00947CFF"/>
    <w:rsid w:val="00960C30"/>
    <w:rsid w:val="00972407"/>
    <w:rsid w:val="00976E4E"/>
    <w:rsid w:val="00980A88"/>
    <w:rsid w:val="00984A78"/>
    <w:rsid w:val="00991A01"/>
    <w:rsid w:val="00996AC2"/>
    <w:rsid w:val="009A016E"/>
    <w:rsid w:val="009A75D4"/>
    <w:rsid w:val="009B542C"/>
    <w:rsid w:val="009B5C34"/>
    <w:rsid w:val="009C4C84"/>
    <w:rsid w:val="009C5060"/>
    <w:rsid w:val="009C7E4E"/>
    <w:rsid w:val="00A04754"/>
    <w:rsid w:val="00A14E53"/>
    <w:rsid w:val="00A175B7"/>
    <w:rsid w:val="00A177D6"/>
    <w:rsid w:val="00A2353B"/>
    <w:rsid w:val="00A31FA6"/>
    <w:rsid w:val="00A34CF7"/>
    <w:rsid w:val="00A57A40"/>
    <w:rsid w:val="00A60D04"/>
    <w:rsid w:val="00A72051"/>
    <w:rsid w:val="00A72209"/>
    <w:rsid w:val="00A82EA5"/>
    <w:rsid w:val="00A82EBF"/>
    <w:rsid w:val="00AC5E7A"/>
    <w:rsid w:val="00AC7BF6"/>
    <w:rsid w:val="00AD0DDE"/>
    <w:rsid w:val="00AD24C3"/>
    <w:rsid w:val="00AF1E4A"/>
    <w:rsid w:val="00AF530C"/>
    <w:rsid w:val="00AF75C8"/>
    <w:rsid w:val="00B06245"/>
    <w:rsid w:val="00B2368D"/>
    <w:rsid w:val="00B30E63"/>
    <w:rsid w:val="00B42406"/>
    <w:rsid w:val="00B466EC"/>
    <w:rsid w:val="00B52700"/>
    <w:rsid w:val="00B57937"/>
    <w:rsid w:val="00B62D8E"/>
    <w:rsid w:val="00B62FBB"/>
    <w:rsid w:val="00B74711"/>
    <w:rsid w:val="00B75590"/>
    <w:rsid w:val="00B85ECF"/>
    <w:rsid w:val="00B86CAA"/>
    <w:rsid w:val="00B92CDE"/>
    <w:rsid w:val="00B95294"/>
    <w:rsid w:val="00BA2079"/>
    <w:rsid w:val="00BA52D9"/>
    <w:rsid w:val="00BD3AE0"/>
    <w:rsid w:val="00BE0697"/>
    <w:rsid w:val="00BE2E77"/>
    <w:rsid w:val="00C01E05"/>
    <w:rsid w:val="00C0508B"/>
    <w:rsid w:val="00C11D95"/>
    <w:rsid w:val="00C13D3B"/>
    <w:rsid w:val="00C14EF8"/>
    <w:rsid w:val="00C211D7"/>
    <w:rsid w:val="00C247F1"/>
    <w:rsid w:val="00C25608"/>
    <w:rsid w:val="00C34C4C"/>
    <w:rsid w:val="00C3618C"/>
    <w:rsid w:val="00C446BC"/>
    <w:rsid w:val="00C47F06"/>
    <w:rsid w:val="00C64AFF"/>
    <w:rsid w:val="00C82271"/>
    <w:rsid w:val="00C82922"/>
    <w:rsid w:val="00C87EF5"/>
    <w:rsid w:val="00CA2910"/>
    <w:rsid w:val="00CB58E2"/>
    <w:rsid w:val="00CC1FA4"/>
    <w:rsid w:val="00CD35CF"/>
    <w:rsid w:val="00CD5F1D"/>
    <w:rsid w:val="00CD7D66"/>
    <w:rsid w:val="00CF3A2F"/>
    <w:rsid w:val="00CF5687"/>
    <w:rsid w:val="00D0124C"/>
    <w:rsid w:val="00D07762"/>
    <w:rsid w:val="00D07814"/>
    <w:rsid w:val="00D1519C"/>
    <w:rsid w:val="00D20881"/>
    <w:rsid w:val="00D32A68"/>
    <w:rsid w:val="00D33A8E"/>
    <w:rsid w:val="00D358C4"/>
    <w:rsid w:val="00D84380"/>
    <w:rsid w:val="00D87757"/>
    <w:rsid w:val="00D8782F"/>
    <w:rsid w:val="00D90F89"/>
    <w:rsid w:val="00D94602"/>
    <w:rsid w:val="00DA5A5B"/>
    <w:rsid w:val="00DA6AE4"/>
    <w:rsid w:val="00DB79E6"/>
    <w:rsid w:val="00DE362C"/>
    <w:rsid w:val="00DE7806"/>
    <w:rsid w:val="00E0534C"/>
    <w:rsid w:val="00E1252F"/>
    <w:rsid w:val="00E1366E"/>
    <w:rsid w:val="00E16DAF"/>
    <w:rsid w:val="00E207AC"/>
    <w:rsid w:val="00E273AB"/>
    <w:rsid w:val="00E40BAB"/>
    <w:rsid w:val="00E46BDC"/>
    <w:rsid w:val="00E4795B"/>
    <w:rsid w:val="00E502F0"/>
    <w:rsid w:val="00E507F6"/>
    <w:rsid w:val="00E5650C"/>
    <w:rsid w:val="00E62193"/>
    <w:rsid w:val="00E6576C"/>
    <w:rsid w:val="00E76FA3"/>
    <w:rsid w:val="00EA1BB1"/>
    <w:rsid w:val="00EA3A71"/>
    <w:rsid w:val="00EA43BE"/>
    <w:rsid w:val="00EA6906"/>
    <w:rsid w:val="00EA7485"/>
    <w:rsid w:val="00EB0799"/>
    <w:rsid w:val="00EB2DD1"/>
    <w:rsid w:val="00EB373C"/>
    <w:rsid w:val="00EB4914"/>
    <w:rsid w:val="00EC709D"/>
    <w:rsid w:val="00ED28EF"/>
    <w:rsid w:val="00ED6A08"/>
    <w:rsid w:val="00EE2B1C"/>
    <w:rsid w:val="00EE730C"/>
    <w:rsid w:val="00EF1018"/>
    <w:rsid w:val="00EF400B"/>
    <w:rsid w:val="00F01223"/>
    <w:rsid w:val="00F034A9"/>
    <w:rsid w:val="00F04B84"/>
    <w:rsid w:val="00F11DB1"/>
    <w:rsid w:val="00F17A12"/>
    <w:rsid w:val="00F269BB"/>
    <w:rsid w:val="00F36038"/>
    <w:rsid w:val="00F411B4"/>
    <w:rsid w:val="00F5044D"/>
    <w:rsid w:val="00F504D4"/>
    <w:rsid w:val="00F54ED1"/>
    <w:rsid w:val="00F57A54"/>
    <w:rsid w:val="00F6536B"/>
    <w:rsid w:val="00F740DC"/>
    <w:rsid w:val="00F829A9"/>
    <w:rsid w:val="00F8502C"/>
    <w:rsid w:val="00F94C43"/>
    <w:rsid w:val="00F97E0D"/>
    <w:rsid w:val="00FA4C00"/>
    <w:rsid w:val="00FA5B6D"/>
    <w:rsid w:val="00FB0A7B"/>
    <w:rsid w:val="00FB16BB"/>
    <w:rsid w:val="00FC7247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A79"/>
    <w:rPr>
      <w:b/>
      <w:bCs/>
    </w:rPr>
  </w:style>
  <w:style w:type="character" w:styleId="a4">
    <w:name w:val="Emphasis"/>
    <w:basedOn w:val="a0"/>
    <w:uiPriority w:val="20"/>
    <w:qFormat/>
    <w:rsid w:val="005B7A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A79"/>
    <w:rPr>
      <w:b/>
      <w:bCs/>
    </w:rPr>
  </w:style>
  <w:style w:type="character" w:styleId="a4">
    <w:name w:val="Emphasis"/>
    <w:basedOn w:val="a0"/>
    <w:uiPriority w:val="20"/>
    <w:qFormat/>
    <w:rsid w:val="005B7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2</cp:revision>
  <dcterms:created xsi:type="dcterms:W3CDTF">2020-10-13T10:56:00Z</dcterms:created>
  <dcterms:modified xsi:type="dcterms:W3CDTF">2020-10-13T10:56:00Z</dcterms:modified>
</cp:coreProperties>
</file>