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04" w:rsidRPr="005B5E6D" w:rsidRDefault="00367C04" w:rsidP="00367C04">
      <w:pPr>
        <w:spacing w:after="200" w:line="276" w:lineRule="auto"/>
        <w:rPr>
          <w:color w:val="4F81BD"/>
          <w:u w:val="single"/>
        </w:rPr>
      </w:pPr>
      <w:r w:rsidRPr="005B5E6D">
        <w:rPr>
          <w:color w:val="4F81BD"/>
          <w:u w:val="single"/>
        </w:rPr>
        <w:t xml:space="preserve">Уважаемые учащиеся! </w:t>
      </w:r>
      <w:r w:rsidRPr="005B5E6D">
        <w:rPr>
          <w:color w:val="FF0000"/>
          <w:u w:val="single"/>
        </w:rPr>
        <w:t xml:space="preserve">ВНИМАНИЕ!! </w:t>
      </w:r>
      <w:r w:rsidRPr="005B5E6D">
        <w:rPr>
          <w:color w:val="2F5496"/>
          <w:u w:val="single"/>
        </w:rPr>
        <w:t xml:space="preserve">Изучите самостоятельно тему; </w:t>
      </w:r>
      <w:r w:rsidRPr="005B5E6D">
        <w:rPr>
          <w:b/>
          <w:color w:val="2F5496"/>
          <w:u w:val="single"/>
        </w:rPr>
        <w:t>«Формирование свободных продажных (розничных цен) на продукцию собственного производства и покупные товары»,</w:t>
      </w:r>
      <w:r w:rsidRPr="005B5E6D">
        <w:rPr>
          <w:color w:val="2F5496"/>
          <w:u w:val="single"/>
        </w:rPr>
        <w:t xml:space="preserve"> напишите конспект. </w:t>
      </w:r>
      <w:r w:rsidRPr="005B5E6D">
        <w:rPr>
          <w:color w:val="4F81BD"/>
          <w:u w:val="single"/>
        </w:rPr>
        <w:t xml:space="preserve">Результаты  проделанной работы в рукописном виде для контроля знаний присылать на  </w:t>
      </w:r>
      <w:proofErr w:type="spellStart"/>
      <w:r w:rsidRPr="005B5E6D">
        <w:rPr>
          <w:color w:val="4F81BD"/>
          <w:u w:val="single"/>
        </w:rPr>
        <w:t>вайбер</w:t>
      </w:r>
      <w:proofErr w:type="spellEnd"/>
      <w:r w:rsidRPr="005B5E6D">
        <w:rPr>
          <w:color w:val="4F81BD"/>
          <w:u w:val="single"/>
        </w:rPr>
        <w:t xml:space="preserve"> 80447094807 преподавателю; </w:t>
      </w:r>
      <w:proofErr w:type="spellStart"/>
      <w:r w:rsidRPr="005B5E6D">
        <w:rPr>
          <w:color w:val="4F81BD"/>
          <w:u w:val="single"/>
        </w:rPr>
        <w:t>Грицкевич</w:t>
      </w:r>
      <w:proofErr w:type="spellEnd"/>
      <w:r w:rsidRPr="005B5E6D">
        <w:rPr>
          <w:color w:val="4F81BD"/>
          <w:u w:val="single"/>
        </w:rPr>
        <w:t xml:space="preserve"> Анастасии Ивановне  с указанием (Ф.И.О. и № группы).</w:t>
      </w:r>
    </w:p>
    <w:p w:rsidR="00367C04" w:rsidRPr="005B5E6D" w:rsidRDefault="00367C04" w:rsidP="00367C04">
      <w:pPr>
        <w:shd w:val="clear" w:color="auto" w:fill="FFFFFF"/>
        <w:spacing w:line="270" w:lineRule="atLeast"/>
        <w:ind w:right="795"/>
        <w:rPr>
          <w:rFonts w:eastAsia="Times New Roman"/>
          <w:b/>
          <w:i/>
          <w:color w:val="000000"/>
          <w:lang w:eastAsia="ru-RU"/>
        </w:rPr>
      </w:pPr>
    </w:p>
    <w:p w:rsidR="00367C04" w:rsidRPr="005B5E6D" w:rsidRDefault="00367C04" w:rsidP="00367C04">
      <w:pPr>
        <w:pStyle w:val="a3"/>
        <w:rPr>
          <w:lang w:eastAsia="ru-RU"/>
        </w:rPr>
      </w:pPr>
      <w:r w:rsidRPr="005B5E6D">
        <w:rPr>
          <w:b/>
          <w:u w:val="single"/>
        </w:rPr>
        <w:t xml:space="preserve"> </w:t>
      </w:r>
      <w:r w:rsidRPr="005B5E6D">
        <w:rPr>
          <w:b/>
          <w:highlight w:val="yellow"/>
          <w:u w:val="single"/>
        </w:rPr>
        <w:t>Тема: Формирование свободных продажных (розничных)</w:t>
      </w:r>
      <w:r w:rsidRPr="005B5E6D">
        <w:rPr>
          <w:b/>
          <w:highlight w:val="yellow"/>
          <w:u w:val="single"/>
        </w:rPr>
        <w:br/>
      </w:r>
      <w:r w:rsidRPr="005B5E6D">
        <w:rPr>
          <w:b/>
          <w:highlight w:val="yellow"/>
          <w:u w:val="single"/>
        </w:rPr>
        <w:br/>
        <w:t>цен на продукцию собственного производства</w:t>
      </w:r>
      <w:r w:rsidRPr="005B5E6D">
        <w:rPr>
          <w:b/>
          <w:highlight w:val="yellow"/>
          <w:u w:val="single"/>
        </w:rPr>
        <w:br/>
      </w:r>
      <w:r w:rsidRPr="005B5E6D">
        <w:rPr>
          <w:b/>
          <w:highlight w:val="yellow"/>
          <w:u w:val="single"/>
        </w:rPr>
        <w:br/>
        <w:t>и покупные товары</w:t>
      </w:r>
      <w:r w:rsidRPr="005B5E6D">
        <w:rPr>
          <w:b/>
          <w:highlight w:val="yellow"/>
          <w:lang w:eastAsia="ru-RU"/>
        </w:rPr>
        <w:t>.</w:t>
      </w:r>
      <w:r w:rsidRPr="005B5E6D">
        <w:rPr>
          <w:b/>
          <w:lang w:eastAsia="ru-RU"/>
        </w:rPr>
        <w:br/>
      </w:r>
      <w:r w:rsidRPr="005B5E6D">
        <w:rPr>
          <w:lang w:eastAsia="ru-RU"/>
        </w:rPr>
        <w:br/>
        <w:t xml:space="preserve">В настоящее время торговые объекты общественного питания, независимо от </w:t>
      </w:r>
      <w:proofErr w:type="spellStart"/>
      <w:r w:rsidRPr="005B5E6D">
        <w:rPr>
          <w:lang w:eastAsia="ru-RU"/>
        </w:rPr>
        <w:t>наценочной</w:t>
      </w:r>
      <w:proofErr w:type="spellEnd"/>
      <w:r w:rsidRPr="005B5E6D">
        <w:rPr>
          <w:lang w:eastAsia="ru-RU"/>
        </w:rPr>
        <w:t xml:space="preserve"> категории (далее - категории), имеют право формировать свободные цены на продукцию собственного производства и покупные товары, реализуемые в розлив и порционно в этих объектах, а также самостоятельно определять порядок формирования и уровень продажных цен. Исключение составляют торговые объекты общественного питания, занимающиеся питанием в учреждениях образования.</w:t>
      </w:r>
      <w:r w:rsidRPr="005B5E6D">
        <w:rPr>
          <w:lang w:eastAsia="ru-RU"/>
        </w:rPr>
        <w:br/>
      </w:r>
      <w:r w:rsidRPr="005B5E6D">
        <w:rPr>
          <w:lang w:eastAsia="ru-RU"/>
        </w:rPr>
        <w:br/>
      </w:r>
      <w:r w:rsidRPr="005B5E6D">
        <w:rPr>
          <w:b/>
          <w:lang w:eastAsia="ru-RU"/>
        </w:rPr>
        <w:t>С учетом сложившейся практика ценообразования в общественном Питании применяются следующие методы формирования свободных продажных (розничных) цен на продукцию собственного производства торговых общественного питания:</w:t>
      </w:r>
      <w:r w:rsidRPr="005B5E6D">
        <w:rPr>
          <w:b/>
          <w:lang w:eastAsia="ru-RU"/>
        </w:rPr>
        <w:br/>
      </w:r>
      <w:r w:rsidRPr="005B5E6D">
        <w:rPr>
          <w:lang w:eastAsia="ru-RU"/>
        </w:rPr>
        <w:br/>
      </w:r>
      <w:r w:rsidRPr="005B5E6D">
        <w:rPr>
          <w:highlight w:val="yellow"/>
          <w:lang w:eastAsia="ru-RU"/>
        </w:rPr>
        <w:t>1)</w:t>
      </w:r>
      <w:r w:rsidRPr="005B5E6D">
        <w:rPr>
          <w:lang w:eastAsia="ru-RU"/>
        </w:rPr>
        <w:t>исходя из стоимости набора сырья (продовольственных товаров) в розничных ценах и наценок, определяемых с учетом конъюнктуры рынка. При этом розничные цены на сырье определяются исходя из отпускных (закупочных) цен организаци</w:t>
      </w:r>
      <w:proofErr w:type="gramStart"/>
      <w:r w:rsidRPr="005B5E6D">
        <w:rPr>
          <w:lang w:eastAsia="ru-RU"/>
        </w:rPr>
        <w:t>й-</w:t>
      </w:r>
      <w:proofErr w:type="gramEnd"/>
      <w:r w:rsidRPr="005B5E6D">
        <w:rPr>
          <w:lang w:eastAsia="ru-RU"/>
        </w:rPr>
        <w:t xml:space="preserve"> изготовителей или импортеров с применением торговых надбавок и налога на добавленную стоимость по установленным ставкам на конкретный вид продовольственных товаров;</w:t>
      </w:r>
    </w:p>
    <w:p w:rsidR="00367C04" w:rsidRPr="005B5E6D" w:rsidRDefault="00367C04" w:rsidP="00367C04">
      <w:pPr>
        <w:shd w:val="clear" w:color="auto" w:fill="FFFFFF"/>
        <w:spacing w:line="270" w:lineRule="atLeast"/>
        <w:ind w:right="795"/>
        <w:rPr>
          <w:rFonts w:eastAsia="Times New Roman"/>
          <w:color w:val="000000"/>
          <w:lang w:eastAsia="ru-RU"/>
        </w:rPr>
      </w:pPr>
      <w:r w:rsidRPr="005B5E6D">
        <w:rPr>
          <w:rFonts w:eastAsia="Times New Roman"/>
          <w:color w:val="000000"/>
          <w:lang w:eastAsia="ru-RU"/>
        </w:rPr>
        <w:br/>
      </w:r>
      <w:proofErr w:type="gramStart"/>
      <w:r w:rsidRPr="005B5E6D">
        <w:rPr>
          <w:rFonts w:eastAsia="Times New Roman"/>
          <w:color w:val="000000"/>
          <w:highlight w:val="yellow"/>
          <w:lang w:eastAsia="ru-RU"/>
        </w:rPr>
        <w:t>2</w:t>
      </w:r>
      <w:r w:rsidRPr="005B5E6D">
        <w:rPr>
          <w:rFonts w:eastAsia="Times New Roman"/>
          <w:color w:val="000000"/>
          <w:lang w:eastAsia="ru-RU"/>
        </w:rPr>
        <w:t>)исходя из стоимости набора сырья (продовольственных товаров) в ценах приобретения (отпускных, закупочных) без налога на добавленную стоимость (НДС), наценок, определяемых исходя из конъюнктуры рынка и обеспечивающих возмещение расходов объекта общественного питания, установленных налогов и неналоговых платежей;</w:t>
      </w:r>
      <w:r w:rsidRPr="005B5E6D">
        <w:rPr>
          <w:rFonts w:eastAsia="Times New Roman"/>
          <w:color w:val="000000"/>
          <w:lang w:eastAsia="ru-RU"/>
        </w:rPr>
        <w:br/>
      </w:r>
      <w:r w:rsidRPr="005B5E6D">
        <w:rPr>
          <w:rFonts w:eastAsia="Times New Roman"/>
          <w:color w:val="000000"/>
          <w:lang w:eastAsia="ru-RU"/>
        </w:rPr>
        <w:br/>
      </w:r>
      <w:r w:rsidRPr="005B5E6D">
        <w:rPr>
          <w:rFonts w:eastAsia="Times New Roman"/>
          <w:color w:val="000000"/>
          <w:highlight w:val="yellow"/>
          <w:lang w:eastAsia="ru-RU"/>
        </w:rPr>
        <w:t>3</w:t>
      </w:r>
      <w:r w:rsidRPr="005B5E6D">
        <w:rPr>
          <w:rFonts w:eastAsia="Times New Roman"/>
          <w:color w:val="000000"/>
          <w:lang w:eastAsia="ru-RU"/>
        </w:rPr>
        <w:t>)на основе плановой себестоимости, прибыли с учетом конъюнктуры рынка и установленных налогов и неналоговых платежей.</w:t>
      </w:r>
      <w:proofErr w:type="gramEnd"/>
      <w:r w:rsidRPr="005B5E6D">
        <w:rPr>
          <w:rFonts w:eastAsia="Times New Roman"/>
          <w:color w:val="000000"/>
          <w:lang w:eastAsia="ru-RU"/>
        </w:rPr>
        <w:br/>
      </w:r>
      <w:r w:rsidRPr="005B5E6D">
        <w:rPr>
          <w:rFonts w:eastAsia="Times New Roman"/>
          <w:color w:val="000000"/>
          <w:lang w:eastAsia="ru-RU"/>
        </w:rPr>
        <w:br/>
      </w:r>
      <w:proofErr w:type="gramStart"/>
      <w:r w:rsidRPr="005B5E6D">
        <w:rPr>
          <w:rFonts w:eastAsia="Times New Roman"/>
          <w:color w:val="000000"/>
          <w:highlight w:val="yellow"/>
          <w:lang w:eastAsia="ru-RU"/>
        </w:rPr>
        <w:lastRenderedPageBreak/>
        <w:t>Затраты включаются</w:t>
      </w:r>
      <w:r w:rsidRPr="005B5E6D">
        <w:rPr>
          <w:rFonts w:eastAsia="Times New Roman"/>
          <w:color w:val="000000"/>
          <w:lang w:eastAsia="ru-RU"/>
        </w:rPr>
        <w:t xml:space="preserve"> в плановую себестоимость в соответствии с законодательством и принятой учетной политикой, определяющими состав затрат на производство, переработку, реализацию и организацию потребления продуктов питания с оказанием либо без оказания сопутствующих услуг населению, При этом сырье (продовольственные товары), обороты по реализации которых облагаются НДС, включается в расчет цен на продукцию общественного питания по отпускным (закупочным) ценам произво</w:t>
      </w:r>
      <w:r>
        <w:rPr>
          <w:rFonts w:eastAsia="Times New Roman"/>
          <w:color w:val="000000"/>
          <w:lang w:eastAsia="ru-RU"/>
        </w:rPr>
        <w:t>дителей или импортеров без</w:t>
      </w:r>
      <w:proofErr w:type="gramEnd"/>
      <w:r>
        <w:rPr>
          <w:rFonts w:eastAsia="Times New Roman"/>
          <w:color w:val="000000"/>
          <w:lang w:eastAsia="ru-RU"/>
        </w:rPr>
        <w:t xml:space="preserve"> НДС.</w:t>
      </w:r>
      <w:r w:rsidRPr="005B5E6D">
        <w:rPr>
          <w:rFonts w:eastAsia="Times New Roman"/>
          <w:color w:val="000000"/>
          <w:lang w:eastAsia="ru-RU"/>
        </w:rPr>
        <w:br/>
        <w:t xml:space="preserve">Продовольственные товары и пищевые продукты, закупаемые на рынках и у населения, включаются в расчетную калькуляцию по ценам приобретения с учетом НДС по установленным ставкам согласно законодательству Республики Беларусь. Продовольственные товары, закупаемые в розничной торговой сети, в расчет продажных цен продукции общественного питания включаются по ценам приобретения. </w:t>
      </w:r>
      <w:proofErr w:type="gramStart"/>
      <w:r w:rsidRPr="005B5E6D">
        <w:rPr>
          <w:rFonts w:eastAsia="Times New Roman"/>
          <w:color w:val="000000"/>
          <w:lang w:eastAsia="ru-RU"/>
        </w:rPr>
        <w:t>Допускается дополнительно к утвержденным рецептурам блюд и кондитерских изделий включать декоративные элементы оформления (фигурки, посыпки, цветы, изготовленные из материалов, разрешенны</w:t>
      </w:r>
      <w:r>
        <w:rPr>
          <w:rFonts w:eastAsia="Times New Roman"/>
          <w:color w:val="000000"/>
          <w:lang w:eastAsia="ru-RU"/>
        </w:rPr>
        <w:t>х к применению Министерством 25</w:t>
      </w:r>
      <w:r w:rsidRPr="005B5E6D">
        <w:rPr>
          <w:rFonts w:eastAsia="Times New Roman"/>
          <w:color w:val="000000"/>
          <w:lang w:eastAsia="ru-RU"/>
        </w:rPr>
        <w:br/>
        <w:t>здравоохранения Республики Беларусь) по розничным цена без наценок общественного питания.</w:t>
      </w:r>
      <w:proofErr w:type="gramEnd"/>
      <w:r w:rsidRPr="005B5E6D">
        <w:rPr>
          <w:rFonts w:eastAsia="Times New Roman"/>
          <w:color w:val="000000"/>
          <w:lang w:eastAsia="ru-RU"/>
        </w:rPr>
        <w:br/>
      </w:r>
      <w:r w:rsidRPr="005B5E6D">
        <w:rPr>
          <w:rFonts w:eastAsia="Times New Roman"/>
          <w:color w:val="000000"/>
          <w:lang w:eastAsia="ru-RU"/>
        </w:rPr>
        <w:br/>
        <w:t>Специи и приправы (со</w:t>
      </w:r>
      <w:r>
        <w:rPr>
          <w:rFonts w:eastAsia="Times New Roman"/>
          <w:color w:val="000000"/>
          <w:lang w:eastAsia="ru-RU"/>
        </w:rPr>
        <w:t>ль, перец), подаваемые к столу,</w:t>
      </w:r>
      <w:r w:rsidRPr="005B5E6D">
        <w:rPr>
          <w:rFonts w:eastAsia="Times New Roman"/>
          <w:color w:val="000000"/>
          <w:lang w:eastAsia="ru-RU"/>
        </w:rPr>
        <w:br/>
        <w:t>включаются по нормам вложения в блюд, в которых они предусмотрены технологией их приготовления, с применением уровня наценки общественного питания, установленного приказом руководителя торгового</w:t>
      </w:r>
      <w:r>
        <w:rPr>
          <w:rFonts w:eastAsia="Times New Roman"/>
          <w:color w:val="000000"/>
          <w:lang w:eastAsia="ru-RU"/>
        </w:rPr>
        <w:t xml:space="preserve"> объекта общественного питания,</w:t>
      </w:r>
      <w:r w:rsidRPr="005B5E6D">
        <w:rPr>
          <w:rFonts w:eastAsia="Times New Roman"/>
          <w:color w:val="000000"/>
          <w:lang w:eastAsia="ru-RU"/>
        </w:rPr>
        <w:br/>
        <w:t>Горчица, аджика, хрен, майонез, кетчуп, томатная паста и другие приправы калькулируются в меню с применением уровня наценки, установленного приказом руководит</w:t>
      </w:r>
      <w:proofErr w:type="gramStart"/>
      <w:r w:rsidRPr="005B5E6D">
        <w:rPr>
          <w:rFonts w:eastAsia="Times New Roman"/>
          <w:color w:val="000000"/>
          <w:lang w:eastAsia="ru-RU"/>
        </w:rPr>
        <w:t>е-</w:t>
      </w:r>
      <w:proofErr w:type="gramEnd"/>
      <w:r w:rsidRPr="005B5E6D">
        <w:rPr>
          <w:rFonts w:eastAsia="Times New Roman"/>
          <w:color w:val="000000"/>
          <w:lang w:eastAsia="ru-RU"/>
        </w:rPr>
        <w:t xml:space="preserve"> для торгового объекта общественного питан</w:t>
      </w:r>
      <w:r>
        <w:rPr>
          <w:rFonts w:eastAsia="Times New Roman"/>
          <w:color w:val="000000"/>
          <w:lang w:eastAsia="ru-RU"/>
        </w:rPr>
        <w:t>ия.</w:t>
      </w:r>
      <w:r w:rsidRPr="005B5E6D">
        <w:rPr>
          <w:rFonts w:eastAsia="Times New Roman"/>
          <w:color w:val="000000"/>
          <w:lang w:eastAsia="ru-RU"/>
        </w:rPr>
        <w:br/>
        <w:t xml:space="preserve">При калибровке фруктов продажная цена одной единицы товара определяется исходя из стоимости 1 кг в продажных ценах и количества единиц в 1 кг по фактическому пересчету </w:t>
      </w:r>
      <w:r>
        <w:rPr>
          <w:rFonts w:eastAsia="Times New Roman"/>
          <w:color w:val="000000"/>
          <w:lang w:eastAsia="ru-RU"/>
        </w:rPr>
        <w:t>с оформлением акта калибровки.</w:t>
      </w:r>
      <w:r>
        <w:rPr>
          <w:rFonts w:eastAsia="Times New Roman"/>
          <w:color w:val="000000"/>
          <w:lang w:eastAsia="ru-RU"/>
        </w:rPr>
        <w:br/>
      </w:r>
      <w:proofErr w:type="gramStart"/>
      <w:r w:rsidRPr="001B6C2A">
        <w:rPr>
          <w:rFonts w:eastAsia="Times New Roman"/>
          <w:color w:val="000000"/>
          <w:u w:val="single"/>
          <w:lang w:eastAsia="ru-RU"/>
        </w:rPr>
        <w:t xml:space="preserve">Реализация торговыми объектами общественного питания готовых кулинарных изделий сторонним организациям розничной торговли и общественного питания, а также отпуск полуфабрикатов организациям розничной торговли для дальнейшей реализации может осуществляться по </w:t>
      </w:r>
      <w:r>
        <w:rPr>
          <w:rFonts w:eastAsia="Times New Roman"/>
          <w:color w:val="000000"/>
          <w:u w:val="single"/>
          <w:lang w:eastAsia="ru-RU"/>
        </w:rPr>
        <w:t>сформированным объектами ценам:</w:t>
      </w:r>
      <w:r w:rsidRPr="001B6C2A">
        <w:rPr>
          <w:rFonts w:eastAsia="Times New Roman"/>
          <w:color w:val="000000"/>
          <w:u w:val="single"/>
          <w:lang w:eastAsia="ru-RU"/>
        </w:rPr>
        <w:br/>
      </w:r>
      <w:r w:rsidRPr="005B5E6D">
        <w:rPr>
          <w:rFonts w:eastAsia="Times New Roman"/>
          <w:color w:val="000000"/>
          <w:lang w:eastAsia="ru-RU"/>
        </w:rPr>
        <w:t xml:space="preserve">• </w:t>
      </w:r>
      <w:r w:rsidRPr="005B5E6D">
        <w:rPr>
          <w:rFonts w:eastAsia="Times New Roman"/>
          <w:color w:val="000000"/>
          <w:highlight w:val="yellow"/>
          <w:lang w:eastAsia="ru-RU"/>
        </w:rPr>
        <w:t>продажным (розничным)</w:t>
      </w:r>
      <w:r w:rsidRPr="005B5E6D">
        <w:rPr>
          <w:rFonts w:eastAsia="Times New Roman"/>
          <w:color w:val="000000"/>
          <w:lang w:eastAsia="ru-RU"/>
        </w:rPr>
        <w:t xml:space="preserve"> с предоставлением покупателям торговых скидок, определяемых по соглашению сторон;</w:t>
      </w:r>
      <w:r w:rsidRPr="005B5E6D">
        <w:rPr>
          <w:rFonts w:eastAsia="Times New Roman"/>
          <w:color w:val="000000"/>
          <w:lang w:eastAsia="ru-RU"/>
        </w:rPr>
        <w:br/>
        <w:t xml:space="preserve">• </w:t>
      </w:r>
      <w:r w:rsidRPr="005B5E6D">
        <w:rPr>
          <w:rFonts w:eastAsia="Times New Roman"/>
          <w:color w:val="000000"/>
          <w:highlight w:val="yellow"/>
          <w:lang w:eastAsia="ru-RU"/>
        </w:rPr>
        <w:t>отпускным (при реализации</w:t>
      </w:r>
      <w:r w:rsidRPr="005B5E6D">
        <w:rPr>
          <w:rFonts w:eastAsia="Times New Roman"/>
          <w:color w:val="000000"/>
          <w:lang w:eastAsia="ru-RU"/>
        </w:rPr>
        <w:t xml:space="preserve"> такой продукции в торговых организациях дополнительно к отпускным ценам взимается торговая надбавка и НДС);</w:t>
      </w:r>
      <w:proofErr w:type="gramEnd"/>
      <w:r w:rsidRPr="005B5E6D">
        <w:rPr>
          <w:rFonts w:eastAsia="Times New Roman"/>
          <w:color w:val="000000"/>
          <w:lang w:eastAsia="ru-RU"/>
        </w:rPr>
        <w:br/>
      </w:r>
      <w:r w:rsidRPr="005B5E6D">
        <w:rPr>
          <w:rFonts w:eastAsia="Times New Roman"/>
          <w:color w:val="000000"/>
          <w:lang w:eastAsia="ru-RU"/>
        </w:rPr>
        <w:lastRenderedPageBreak/>
        <w:br/>
        <w:t xml:space="preserve">• </w:t>
      </w:r>
      <w:r w:rsidRPr="005B5E6D">
        <w:rPr>
          <w:rFonts w:eastAsia="Times New Roman"/>
          <w:color w:val="000000"/>
          <w:highlight w:val="yellow"/>
          <w:lang w:eastAsia="ru-RU"/>
        </w:rPr>
        <w:t>по отпускным с предоставлением</w:t>
      </w:r>
      <w:r w:rsidRPr="005B5E6D">
        <w:rPr>
          <w:rFonts w:eastAsia="Times New Roman"/>
          <w:color w:val="000000"/>
          <w:lang w:eastAsia="ru-RU"/>
        </w:rPr>
        <w:t xml:space="preserve"> скидок покупателям в зависимости от условий договора.</w:t>
      </w:r>
      <w:r w:rsidRPr="005B5E6D">
        <w:rPr>
          <w:rFonts w:eastAsia="Times New Roman"/>
          <w:color w:val="000000"/>
          <w:lang w:eastAsia="ru-RU"/>
        </w:rPr>
        <w:br/>
      </w:r>
      <w:r w:rsidRPr="005B5E6D">
        <w:rPr>
          <w:rFonts w:eastAsia="Times New Roman"/>
          <w:color w:val="000000"/>
          <w:lang w:eastAsia="ru-RU"/>
        </w:rPr>
        <w:br/>
      </w:r>
      <w:r w:rsidRPr="005B5E6D">
        <w:rPr>
          <w:rFonts w:eastAsia="Times New Roman"/>
          <w:b/>
          <w:color w:val="000000"/>
          <w:highlight w:val="yellow"/>
          <w:lang w:eastAsia="ru-RU"/>
        </w:rPr>
        <w:t>Розничные цены на мясные полуфабрикаты рассчитываются и устанавливаются торговыми объектами общественного питания исходя из:</w:t>
      </w:r>
      <w:r w:rsidRPr="005B5E6D">
        <w:rPr>
          <w:rFonts w:eastAsia="Times New Roman"/>
          <w:color w:val="000000"/>
          <w:lang w:eastAsia="ru-RU"/>
        </w:rPr>
        <w:br/>
        <w:t xml:space="preserve">• отпускной цены </w:t>
      </w:r>
      <w:proofErr w:type="spellStart"/>
      <w:r w:rsidRPr="005B5E6D">
        <w:rPr>
          <w:rFonts w:eastAsia="Times New Roman"/>
          <w:color w:val="000000"/>
          <w:lang w:eastAsia="ru-RU"/>
        </w:rPr>
        <w:t>потушного</w:t>
      </w:r>
      <w:proofErr w:type="spellEnd"/>
      <w:r w:rsidRPr="005B5E6D">
        <w:rPr>
          <w:rFonts w:eastAsia="Times New Roman"/>
          <w:color w:val="000000"/>
          <w:lang w:eastAsia="ru-RU"/>
        </w:rPr>
        <w:t xml:space="preserve"> мяса: </w:t>
      </w:r>
    </w:p>
    <w:p w:rsidR="00367C04" w:rsidRPr="005B5E6D" w:rsidRDefault="00367C04" w:rsidP="00367C04">
      <w:pPr>
        <w:shd w:val="clear" w:color="auto" w:fill="FFFFFF"/>
        <w:spacing w:line="270" w:lineRule="atLeast"/>
        <w:ind w:right="795"/>
        <w:rPr>
          <w:rFonts w:eastAsia="Times New Roman"/>
          <w:color w:val="000000"/>
          <w:lang w:eastAsia="ru-RU"/>
        </w:rPr>
      </w:pPr>
      <w:r w:rsidRPr="005B5E6D">
        <w:rPr>
          <w:rFonts w:eastAsia="Times New Roman"/>
          <w:color w:val="000000"/>
          <w:lang w:eastAsia="ru-RU"/>
        </w:rPr>
        <w:t>• норм выхода полуфабрикатов, утвержденных на основании результатов контрольных прор</w:t>
      </w:r>
      <w:r>
        <w:rPr>
          <w:rFonts w:eastAsia="Times New Roman"/>
          <w:color w:val="000000"/>
          <w:lang w:eastAsia="ru-RU"/>
        </w:rPr>
        <w:t xml:space="preserve">аботок разделка </w:t>
      </w:r>
      <w:proofErr w:type="spellStart"/>
      <w:r>
        <w:rPr>
          <w:rFonts w:eastAsia="Times New Roman"/>
          <w:color w:val="000000"/>
          <w:lang w:eastAsia="ru-RU"/>
        </w:rPr>
        <w:t>потушного</w:t>
      </w:r>
      <w:proofErr w:type="spellEnd"/>
      <w:r>
        <w:rPr>
          <w:rFonts w:eastAsia="Times New Roman"/>
          <w:color w:val="000000"/>
          <w:lang w:eastAsia="ru-RU"/>
        </w:rPr>
        <w:t xml:space="preserve"> мяса:</w:t>
      </w:r>
      <w:r w:rsidRPr="005B5E6D">
        <w:rPr>
          <w:rFonts w:eastAsia="Times New Roman"/>
          <w:color w:val="000000"/>
          <w:lang w:eastAsia="ru-RU"/>
        </w:rPr>
        <w:br/>
        <w:t>• расчетных коэффициентов сортности полуфабрикатов</w:t>
      </w:r>
      <w:proofErr w:type="gramStart"/>
      <w:r w:rsidRPr="005B5E6D">
        <w:rPr>
          <w:rFonts w:eastAsia="Times New Roman"/>
          <w:color w:val="000000"/>
          <w:lang w:eastAsia="ru-RU"/>
        </w:rPr>
        <w:t>.</w:t>
      </w:r>
      <w:proofErr w:type="gramEnd"/>
      <w:r w:rsidRPr="005B5E6D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5B5E6D">
        <w:rPr>
          <w:rFonts w:eastAsia="Times New Roman"/>
          <w:color w:val="000000"/>
          <w:lang w:eastAsia="ru-RU"/>
        </w:rPr>
        <w:t>р</w:t>
      </w:r>
      <w:proofErr w:type="gramEnd"/>
      <w:r w:rsidRPr="005B5E6D">
        <w:rPr>
          <w:rFonts w:eastAsia="Times New Roman"/>
          <w:color w:val="000000"/>
          <w:lang w:eastAsia="ru-RU"/>
        </w:rPr>
        <w:t>уководителем торгового объекта общественного питания с учетом их пищевой, биологической ценности,</w:t>
      </w:r>
    </w:p>
    <w:p w:rsidR="00367C04" w:rsidRPr="005B5E6D" w:rsidRDefault="00367C04" w:rsidP="00367C04">
      <w:pPr>
        <w:shd w:val="clear" w:color="auto" w:fill="FFFFFF"/>
        <w:ind w:right="135" w:hanging="851"/>
        <w:rPr>
          <w:rFonts w:eastAsia="Times New Roman"/>
          <w:color w:val="000000"/>
          <w:lang w:eastAsia="ru-RU"/>
        </w:rPr>
      </w:pPr>
      <w:r w:rsidRPr="005B5E6D">
        <w:rPr>
          <w:rFonts w:eastAsia="Times New Roman"/>
          <w:color w:val="000000"/>
          <w:lang w:eastAsia="ru-RU"/>
        </w:rPr>
        <w:t> вкусовых качеств и кулинарного назначения частей (отрубов) туши, а</w:t>
      </w:r>
      <w:r>
        <w:rPr>
          <w:rFonts w:eastAsia="Times New Roman"/>
          <w:color w:val="000000"/>
          <w:lang w:eastAsia="ru-RU"/>
        </w:rPr>
        <w:t xml:space="preserve"> также потребительского спроса.</w:t>
      </w:r>
      <w:r w:rsidRPr="005B5E6D">
        <w:rPr>
          <w:rFonts w:eastAsia="Times New Roman"/>
          <w:color w:val="000000"/>
          <w:lang w:eastAsia="ru-RU"/>
        </w:rPr>
        <w:br/>
        <w:t>При этом средняя розничная цена реализации мяса при комплексной разделке по кулинарному назначению на крупн</w:t>
      </w:r>
      <w:proofErr w:type="gramStart"/>
      <w:r w:rsidRPr="005B5E6D">
        <w:rPr>
          <w:rFonts w:eastAsia="Times New Roman"/>
          <w:color w:val="000000"/>
          <w:lang w:eastAsia="ru-RU"/>
        </w:rPr>
        <w:t>о-</w:t>
      </w:r>
      <w:proofErr w:type="gramEnd"/>
      <w:r w:rsidRPr="005B5E6D">
        <w:rPr>
          <w:rFonts w:eastAsia="Times New Roman"/>
          <w:color w:val="000000"/>
          <w:lang w:eastAsia="ru-RU"/>
        </w:rPr>
        <w:t xml:space="preserve"> кусковые полуфабрикаты не должна превышать отпускную цену </w:t>
      </w:r>
      <w:proofErr w:type="spellStart"/>
      <w:r w:rsidRPr="005B5E6D">
        <w:rPr>
          <w:rFonts w:eastAsia="Times New Roman"/>
          <w:color w:val="000000"/>
          <w:lang w:eastAsia="ru-RU"/>
        </w:rPr>
        <w:t>потушного</w:t>
      </w:r>
      <w:proofErr w:type="spellEnd"/>
      <w:r w:rsidRPr="005B5E6D">
        <w:rPr>
          <w:rFonts w:eastAsia="Times New Roman"/>
          <w:color w:val="000000"/>
          <w:lang w:eastAsia="ru-RU"/>
        </w:rPr>
        <w:t xml:space="preserve"> мяса с учетом торговой надбавки и налога на добавленну</w:t>
      </w:r>
      <w:r>
        <w:rPr>
          <w:rFonts w:eastAsia="Times New Roman"/>
          <w:color w:val="000000"/>
          <w:lang w:eastAsia="ru-RU"/>
        </w:rPr>
        <w:t>ю стоимость (примеры 2.1. 2.2).</w:t>
      </w:r>
      <w:r w:rsidRPr="005B5E6D">
        <w:rPr>
          <w:rFonts w:eastAsia="Times New Roman"/>
          <w:color w:val="000000"/>
          <w:lang w:eastAsia="ru-RU"/>
        </w:rPr>
        <w:br/>
        <w:t>При нарезке на порционные и мелкокусковые полуфабрикаты дополнительно к сформированным розничным ценам на крупнокусковые полуфабрикаты может применяться установленная для торговых объектов общественного питания на</w:t>
      </w:r>
      <w:r>
        <w:rPr>
          <w:rFonts w:eastAsia="Times New Roman"/>
          <w:color w:val="000000"/>
          <w:lang w:eastAsia="ru-RU"/>
        </w:rPr>
        <w:t>ценка по этой группе продукции.</w:t>
      </w:r>
      <w:r w:rsidRPr="005B5E6D">
        <w:rPr>
          <w:rFonts w:eastAsia="Times New Roman"/>
          <w:color w:val="000000"/>
          <w:lang w:eastAsia="ru-RU"/>
        </w:rPr>
        <w:br/>
      </w:r>
      <w:r w:rsidRPr="001B6C2A">
        <w:rPr>
          <w:rFonts w:eastAsia="Times New Roman"/>
          <w:b/>
          <w:color w:val="000000"/>
          <w:lang w:eastAsia="ru-RU"/>
        </w:rPr>
        <w:t>Розничные цены на покупные продовольственные и непродовольственные</w:t>
      </w:r>
      <w:r w:rsidRPr="005B5E6D">
        <w:rPr>
          <w:rFonts w:eastAsia="Times New Roman"/>
          <w:color w:val="000000"/>
          <w:lang w:eastAsia="ru-RU"/>
        </w:rPr>
        <w:t xml:space="preserve"> </w:t>
      </w:r>
      <w:r w:rsidRPr="001B6C2A">
        <w:rPr>
          <w:rFonts w:eastAsia="Times New Roman"/>
          <w:b/>
          <w:color w:val="000000"/>
          <w:lang w:eastAsia="ru-RU"/>
        </w:rPr>
        <w:t>товары</w:t>
      </w:r>
      <w:r w:rsidRPr="005B5E6D">
        <w:rPr>
          <w:rFonts w:eastAsia="Times New Roman"/>
          <w:color w:val="000000"/>
          <w:lang w:eastAsia="ru-RU"/>
        </w:rPr>
        <w:t xml:space="preserve">, реализуемые в объектах без кулинарной обработки, </w:t>
      </w:r>
      <w:proofErr w:type="spellStart"/>
      <w:r w:rsidRPr="005B5E6D">
        <w:rPr>
          <w:rFonts w:eastAsia="Times New Roman"/>
          <w:color w:val="000000"/>
          <w:lang w:eastAsia="ru-RU"/>
        </w:rPr>
        <w:t>порционирования</w:t>
      </w:r>
      <w:proofErr w:type="spellEnd"/>
      <w:r w:rsidRPr="005B5E6D">
        <w:rPr>
          <w:rFonts w:eastAsia="Times New Roman"/>
          <w:color w:val="000000"/>
          <w:lang w:eastAsia="ru-RU"/>
        </w:rPr>
        <w:t xml:space="preserve"> (розлива), формируются </w:t>
      </w:r>
      <w:proofErr w:type="gramStart"/>
      <w:r w:rsidRPr="005B5E6D">
        <w:rPr>
          <w:rFonts w:eastAsia="Times New Roman"/>
          <w:color w:val="000000"/>
          <w:lang w:eastAsia="ru-RU"/>
        </w:rPr>
        <w:t>со</w:t>
      </w:r>
      <w:proofErr w:type="gramEnd"/>
      <w:r w:rsidRPr="005B5E6D">
        <w:rPr>
          <w:rFonts w:eastAsia="Times New Roman"/>
          <w:color w:val="000000"/>
          <w:lang w:eastAsia="ru-RU"/>
        </w:rPr>
        <w:t xml:space="preserve"> взиманием торговых надбавок в установленных законодательством размерах и НДС по установленным ставкам на конкретный вид товаров. При этом наценки общест</w:t>
      </w:r>
      <w:r>
        <w:rPr>
          <w:rFonts w:eastAsia="Times New Roman"/>
          <w:color w:val="000000"/>
          <w:lang w:eastAsia="ru-RU"/>
        </w:rPr>
        <w:t>венного питания не применяются.</w:t>
      </w:r>
      <w:r w:rsidRPr="005B5E6D">
        <w:rPr>
          <w:rFonts w:eastAsia="Times New Roman"/>
          <w:color w:val="000000"/>
          <w:lang w:eastAsia="ru-RU"/>
        </w:rPr>
        <w:br/>
      </w:r>
      <w:r w:rsidRPr="001B6C2A">
        <w:rPr>
          <w:rFonts w:eastAsia="Times New Roman"/>
          <w:b/>
          <w:color w:val="000000"/>
          <w:lang w:eastAsia="ru-RU"/>
        </w:rPr>
        <w:t>По покупным товарам</w:t>
      </w:r>
      <w:r w:rsidRPr="005B5E6D">
        <w:rPr>
          <w:rFonts w:eastAsia="Times New Roman"/>
          <w:color w:val="000000"/>
          <w:lang w:eastAsia="ru-RU"/>
        </w:rPr>
        <w:t xml:space="preserve"> наценки общественного питания применяют только в том случае, если их продажа производится в розлив и порционно. Калькуляцию продажных цен на покупные товары составляют в накладных на отпуск из помещений для хранения либо определяют специальным расчетом (к розничной цене товара прибавляют установленный размер наценки).</w:t>
      </w:r>
      <w:r w:rsidRPr="005B5E6D">
        <w:rPr>
          <w:rFonts w:eastAsia="Times New Roman"/>
          <w:color w:val="000000"/>
          <w:lang w:eastAsia="ru-RU"/>
        </w:rPr>
        <w:br/>
      </w:r>
      <w:r w:rsidRPr="005B5E6D">
        <w:rPr>
          <w:rFonts w:eastAsia="Times New Roman"/>
          <w:color w:val="000000"/>
          <w:lang w:eastAsia="ru-RU"/>
        </w:rPr>
        <w:br/>
        <w:t>Пример 1 Расчет цен на крупнокусковые полуфабрикаты из средней части свинины на кости без шкуры</w:t>
      </w:r>
    </w:p>
    <w:p w:rsidR="00367C04" w:rsidRPr="005B5E6D" w:rsidRDefault="00367C04" w:rsidP="00367C04">
      <w:pPr>
        <w:shd w:val="clear" w:color="auto" w:fill="FFFFFF"/>
        <w:ind w:right="135"/>
        <w:rPr>
          <w:rFonts w:eastAsia="Times New Roman"/>
          <w:color w:val="000000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494"/>
      </w:tblGrid>
      <w:tr w:rsidR="00367C04" w:rsidTr="00FB5E2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C04" w:rsidRPr="00A91B94" w:rsidRDefault="00367C04" w:rsidP="00FB5E21">
            <w:pPr>
              <w:ind w:right="13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C04" w:rsidRPr="00A91B94" w:rsidRDefault="00367C04" w:rsidP="00FB5E21">
            <w:pPr>
              <w:ind w:right="13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B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A91B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A91B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367C04" w:rsidTr="00FB5E2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C04" w:rsidRPr="00A91B94" w:rsidRDefault="00367C04" w:rsidP="00FB5E21">
            <w:pPr>
              <w:ind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Закупочная цена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C04" w:rsidRPr="00A91B94" w:rsidRDefault="00367C04" w:rsidP="00FB5E21">
            <w:pPr>
              <w:ind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23 520</w:t>
            </w:r>
          </w:p>
        </w:tc>
      </w:tr>
      <w:tr w:rsidR="00367C04" w:rsidTr="00FB5E2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C04" w:rsidRPr="00A91B94" w:rsidRDefault="00367C04" w:rsidP="00FB5E21">
            <w:pPr>
              <w:ind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Торговая надбавка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C04" w:rsidRPr="00A91B94" w:rsidRDefault="00367C04" w:rsidP="00FB5E21">
            <w:pPr>
              <w:ind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67C04" w:rsidTr="00FB5E2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C04" w:rsidRPr="00A91B94" w:rsidRDefault="00367C04" w:rsidP="00FB5E21">
            <w:pPr>
              <w:ind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C04" w:rsidRPr="00A91B94" w:rsidRDefault="00367C04" w:rsidP="00FB5E21">
            <w:pPr>
              <w:ind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67C04" w:rsidTr="00FB5E2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C04" w:rsidRPr="00A91B94" w:rsidRDefault="00367C04" w:rsidP="00FB5E21">
            <w:pPr>
              <w:ind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Розничная цена за 1 кг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C04" w:rsidRPr="00A91B94" w:rsidRDefault="00367C04" w:rsidP="00FB5E21">
            <w:pPr>
              <w:ind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30 529</w:t>
            </w:r>
          </w:p>
        </w:tc>
      </w:tr>
      <w:tr w:rsidR="00367C04" w:rsidTr="00FB5E2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C04" w:rsidRPr="00A91B94" w:rsidRDefault="00367C04" w:rsidP="00FB5E21">
            <w:pPr>
              <w:ind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партии</w:t>
            </w:r>
            <w:proofErr w:type="gramStart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C04" w:rsidRPr="00A91B94" w:rsidRDefault="00367C04" w:rsidP="00FB5E21">
            <w:pPr>
              <w:ind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67C04" w:rsidTr="00FB5E2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C04" w:rsidRPr="00A91B94" w:rsidRDefault="00367C04" w:rsidP="00FB5E21">
            <w:pPr>
              <w:ind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Стоймость</w:t>
            </w:r>
            <w:proofErr w:type="spellEnd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партии(100 кг)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C04" w:rsidRPr="00A91B94" w:rsidRDefault="00367C04" w:rsidP="00FB5E21">
            <w:pPr>
              <w:ind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2 982 679</w:t>
            </w:r>
          </w:p>
        </w:tc>
      </w:tr>
      <w:tr w:rsidR="00367C04" w:rsidTr="00FB5E2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C04" w:rsidRPr="00A91B94" w:rsidRDefault="00367C04" w:rsidP="00FB5E21">
            <w:pPr>
              <w:ind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C04" w:rsidRPr="00A91B94" w:rsidRDefault="00367C04" w:rsidP="00FB5E21">
            <w:pPr>
              <w:ind w:right="1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67C04" w:rsidRDefault="00367C04" w:rsidP="00367C04">
      <w:pPr>
        <w:shd w:val="clear" w:color="auto" w:fill="FFFFFF"/>
        <w:ind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7C04" w:rsidRDefault="00367C04" w:rsidP="00367C04">
      <w:pPr>
        <w:shd w:val="clear" w:color="auto" w:fill="FFFFFF"/>
        <w:ind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7C04" w:rsidRDefault="00367C04" w:rsidP="00367C04">
      <w:pPr>
        <w:shd w:val="clear" w:color="auto" w:fill="FFFFFF"/>
        <w:ind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5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992"/>
        <w:gridCol w:w="1843"/>
        <w:gridCol w:w="2268"/>
        <w:gridCol w:w="2234"/>
      </w:tblGrid>
      <w:tr w:rsidR="00367C04" w:rsidTr="00FB5E21">
        <w:trPr>
          <w:cantSplit/>
          <w:trHeight w:val="998"/>
        </w:trPr>
        <w:tc>
          <w:tcPr>
            <w:tcW w:w="2410" w:type="dxa"/>
            <w:vMerge w:val="restart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Нормы выхода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Расчетный коэффициент сортности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за 1 кг,(30 529 х гр.5).руб.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Стоймость</w:t>
            </w:r>
            <w:proofErr w:type="spellEnd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партии (гр.3 х гр.5)руб.</w:t>
            </w:r>
          </w:p>
        </w:tc>
      </w:tr>
      <w:tr w:rsidR="00367C04" w:rsidTr="00FB5E21">
        <w:trPr>
          <w:cantSplit/>
          <w:trHeight w:val="347"/>
        </w:trPr>
        <w:tc>
          <w:tcPr>
            <w:tcW w:w="2410" w:type="dxa"/>
            <w:vMerge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43" w:type="dxa"/>
            <w:vMerge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C04" w:rsidTr="00FB5E21">
        <w:trPr>
          <w:cantSplit/>
        </w:trPr>
        <w:tc>
          <w:tcPr>
            <w:tcW w:w="2410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67C04" w:rsidTr="00FB5E21">
        <w:trPr>
          <w:cantSplit/>
          <w:trHeight w:val="2929"/>
        </w:trPr>
        <w:tc>
          <w:tcPr>
            <w:tcW w:w="2410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Полуфабрикат из корейки с косточкой </w:t>
            </w: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2.Грудинка бескостная</w:t>
            </w: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3.Котлетное мясо</w:t>
            </w: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4.Реберные пластины</w:t>
            </w: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5.Шпик</w:t>
            </w:r>
            <w:proofErr w:type="gramStart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брезки шпика</w:t>
            </w: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6.Шкурка</w:t>
            </w: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7.Технические зачистки</w:t>
            </w: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8.Потери</w:t>
            </w:r>
          </w:p>
        </w:tc>
        <w:tc>
          <w:tcPr>
            <w:tcW w:w="851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29,28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30,58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15,04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8,52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12,64</w:t>
            </w: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1,24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28,6066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29,8767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14,6941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8,324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12,3493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1,2115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0,2931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0,0977</w:t>
            </w:r>
          </w:p>
        </w:tc>
        <w:tc>
          <w:tcPr>
            <w:tcW w:w="1843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1,2723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1,1383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1,0560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0,6177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0,5305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0,0682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-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-</w:t>
            </w:r>
          </w:p>
        </w:tc>
        <w:tc>
          <w:tcPr>
            <w:tcW w:w="2268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38 842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34 751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32 239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18 858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16 196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2082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-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-</w:t>
            </w:r>
          </w:p>
        </w:tc>
        <w:tc>
          <w:tcPr>
            <w:tcW w:w="2234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1 111 136</w:t>
            </w: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1 038 247</w:t>
            </w: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473 716</w:t>
            </w: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156 973</w:t>
            </w: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200004</w:t>
            </w: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2522</w:t>
            </w: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-</w:t>
            </w: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-</w:t>
            </w:r>
          </w:p>
        </w:tc>
      </w:tr>
      <w:tr w:rsidR="00367C04" w:rsidTr="00FB5E21">
        <w:trPr>
          <w:cantSplit/>
        </w:trPr>
        <w:tc>
          <w:tcPr>
            <w:tcW w:w="2410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2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2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95,4529</w:t>
            </w:r>
          </w:p>
        </w:tc>
        <w:tc>
          <w:tcPr>
            <w:tcW w:w="1843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2268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-</w:t>
            </w:r>
          </w:p>
        </w:tc>
        <w:tc>
          <w:tcPr>
            <w:tcW w:w="2234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2 982 599</w:t>
            </w:r>
          </w:p>
        </w:tc>
      </w:tr>
      <w:tr w:rsidR="00367C04" w:rsidTr="00FB5E21">
        <w:trPr>
          <w:cantSplit/>
        </w:trPr>
        <w:tc>
          <w:tcPr>
            <w:tcW w:w="8364" w:type="dxa"/>
            <w:gridSpan w:val="5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Превышает </w:t>
            </w:r>
            <w:proofErr w:type="spellStart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стоймости</w:t>
            </w:r>
            <w:proofErr w:type="spellEnd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мяса-сырья над </w:t>
            </w:r>
            <w:proofErr w:type="gramStart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нормативной</w:t>
            </w:r>
            <w:proofErr w:type="gramEnd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стоймостью</w:t>
            </w:r>
            <w:proofErr w:type="spellEnd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полуфабрикатов составило</w:t>
            </w:r>
          </w:p>
        </w:tc>
        <w:tc>
          <w:tcPr>
            <w:tcW w:w="2234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-81</w:t>
            </w:r>
          </w:p>
        </w:tc>
      </w:tr>
    </w:tbl>
    <w:p w:rsidR="00367C04" w:rsidRDefault="00367C04" w:rsidP="00367C04">
      <w:pPr>
        <w:shd w:val="clear" w:color="auto" w:fill="FFFFFF"/>
        <w:spacing w:line="270" w:lineRule="atLeast"/>
        <w:ind w:right="795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67C04" w:rsidRPr="005B5E6D" w:rsidRDefault="00367C04" w:rsidP="00367C04">
      <w:pPr>
        <w:shd w:val="clear" w:color="auto" w:fill="FFFFFF"/>
        <w:spacing w:line="270" w:lineRule="atLeast"/>
        <w:ind w:left="-284" w:right="795" w:hanging="142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B5E6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Пример 2 Расчет цен на натуральные полуфабрикаты из потрошеных тушек цыплят-бройлеров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5B5E6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1 категории замороженных</w:t>
      </w:r>
    </w:p>
    <w:p w:rsidR="00367C04" w:rsidRPr="005B5E6D" w:rsidRDefault="00367C04" w:rsidP="00367C04">
      <w:pPr>
        <w:shd w:val="clear" w:color="auto" w:fill="FFFFFF"/>
        <w:spacing w:line="270" w:lineRule="atLeast"/>
        <w:ind w:right="795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4786"/>
      </w:tblGrid>
      <w:tr w:rsidR="00367C04" w:rsidTr="00FB5E21">
        <w:tc>
          <w:tcPr>
            <w:tcW w:w="5811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Наименования показателя</w:t>
            </w:r>
          </w:p>
        </w:tc>
        <w:tc>
          <w:tcPr>
            <w:tcW w:w="4786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67C04" w:rsidTr="00FB5E21">
        <w:tc>
          <w:tcPr>
            <w:tcW w:w="5811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Закупочная цена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Торговая надбавка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НДС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Розничная цена за 1 кг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Масса </w:t>
            </w:r>
            <w:proofErr w:type="spellStart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партии</w:t>
            </w:r>
            <w:proofErr w:type="gramStart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Стоймость</w:t>
            </w:r>
            <w:proofErr w:type="spellEnd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партии (100кг)</w:t>
            </w:r>
          </w:p>
        </w:tc>
        <w:tc>
          <w:tcPr>
            <w:tcW w:w="4786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18 208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24 435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2 443 514</w:t>
            </w:r>
          </w:p>
        </w:tc>
      </w:tr>
    </w:tbl>
    <w:p w:rsidR="00367C04" w:rsidRDefault="00367C04" w:rsidP="00367C04">
      <w:pPr>
        <w:shd w:val="clear" w:color="auto" w:fill="FFFFFF"/>
        <w:ind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5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992"/>
        <w:gridCol w:w="1843"/>
        <w:gridCol w:w="2268"/>
        <w:gridCol w:w="2234"/>
      </w:tblGrid>
      <w:tr w:rsidR="00367C04" w:rsidTr="00FB5E21">
        <w:trPr>
          <w:cantSplit/>
          <w:trHeight w:val="998"/>
        </w:trPr>
        <w:tc>
          <w:tcPr>
            <w:tcW w:w="2410" w:type="dxa"/>
            <w:vMerge w:val="restart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Нормы выхода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Расчетный коэффициент сортности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за 1 кг,(24 435 х гр.4).руб.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Стоймость</w:t>
            </w:r>
            <w:proofErr w:type="spellEnd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партии (гр.3 х гр.5)руб.</w:t>
            </w:r>
          </w:p>
        </w:tc>
      </w:tr>
      <w:tr w:rsidR="00367C04" w:rsidTr="00FB5E21">
        <w:trPr>
          <w:cantSplit/>
          <w:trHeight w:val="347"/>
        </w:trPr>
        <w:tc>
          <w:tcPr>
            <w:tcW w:w="2410" w:type="dxa"/>
            <w:vMerge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5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43" w:type="dxa"/>
            <w:vMerge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C04" w:rsidTr="00FB5E21">
        <w:trPr>
          <w:cantSplit/>
        </w:trPr>
        <w:tc>
          <w:tcPr>
            <w:tcW w:w="2410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67C04" w:rsidTr="00FB5E21">
        <w:trPr>
          <w:cantSplit/>
          <w:trHeight w:val="2929"/>
        </w:trPr>
        <w:tc>
          <w:tcPr>
            <w:tcW w:w="2410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1.Грудка цыпленка-бройлера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2.Крыло цыпленк</w:t>
            </w:r>
            <w:proofErr w:type="gramStart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бройлера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3.Бедро цыпленк</w:t>
            </w:r>
            <w:proofErr w:type="gramStart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бройлера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4.Голень цыпленка-бройлера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5.Набор для бульона из мяса цыпленка-бройлера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6.Потери</w:t>
            </w:r>
          </w:p>
        </w:tc>
        <w:tc>
          <w:tcPr>
            <w:tcW w:w="851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11,5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18,9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13,6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16,8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11,5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18,9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13,6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16,8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843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1,2034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1,0829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1,1798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1,0824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0,4289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-</w:t>
            </w:r>
          </w:p>
        </w:tc>
        <w:tc>
          <w:tcPr>
            <w:tcW w:w="2268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29 405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26 461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28 829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26 449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10 480</w:t>
            </w: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-</w:t>
            </w:r>
          </w:p>
        </w:tc>
        <w:tc>
          <w:tcPr>
            <w:tcW w:w="2234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1 058 589</w:t>
            </w: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304 299</w:t>
            </w: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544 860</w:t>
            </w:r>
          </w:p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ind w:righ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359 701</w:t>
            </w:r>
          </w:p>
          <w:p w:rsidR="00367C04" w:rsidRPr="00A91B94" w:rsidRDefault="00367C04" w:rsidP="00FB5E21">
            <w:pPr>
              <w:spacing w:line="270" w:lineRule="atLeast"/>
              <w:ind w:righ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ind w:righ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ind w:righ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176 068</w:t>
            </w:r>
          </w:p>
          <w:p w:rsidR="00367C04" w:rsidRPr="00A91B94" w:rsidRDefault="00367C04" w:rsidP="00FB5E21">
            <w:pPr>
              <w:spacing w:line="270" w:lineRule="atLeast"/>
              <w:ind w:righ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67C04" w:rsidRPr="00A91B94" w:rsidRDefault="00367C04" w:rsidP="00FB5E21">
            <w:pPr>
              <w:spacing w:line="270" w:lineRule="atLeast"/>
              <w:ind w:righ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2 443 517</w:t>
            </w:r>
          </w:p>
        </w:tc>
      </w:tr>
      <w:tr w:rsidR="00367C04" w:rsidTr="00FB5E21">
        <w:trPr>
          <w:cantSplit/>
        </w:trPr>
        <w:tc>
          <w:tcPr>
            <w:tcW w:w="2410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2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2268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-</w:t>
            </w:r>
          </w:p>
        </w:tc>
        <w:tc>
          <w:tcPr>
            <w:tcW w:w="2234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-</w:t>
            </w:r>
          </w:p>
        </w:tc>
      </w:tr>
      <w:tr w:rsidR="00367C04" w:rsidTr="00FB5E21">
        <w:trPr>
          <w:cantSplit/>
        </w:trPr>
        <w:tc>
          <w:tcPr>
            <w:tcW w:w="8364" w:type="dxa"/>
            <w:gridSpan w:val="5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Превышает </w:t>
            </w:r>
            <w:proofErr w:type="spellStart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стоймости</w:t>
            </w:r>
            <w:proofErr w:type="spellEnd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мяса-сырья над </w:t>
            </w:r>
            <w:proofErr w:type="gramStart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нормативной</w:t>
            </w:r>
            <w:proofErr w:type="gramEnd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стоймостью</w:t>
            </w:r>
            <w:proofErr w:type="spellEnd"/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полуфабрикатов составило</w:t>
            </w:r>
          </w:p>
        </w:tc>
        <w:tc>
          <w:tcPr>
            <w:tcW w:w="2234" w:type="dxa"/>
            <w:shd w:val="clear" w:color="auto" w:fill="auto"/>
          </w:tcPr>
          <w:p w:rsidR="00367C04" w:rsidRPr="00A91B94" w:rsidRDefault="00367C04" w:rsidP="00FB5E21">
            <w:pPr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1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3</w:t>
            </w:r>
          </w:p>
        </w:tc>
      </w:tr>
    </w:tbl>
    <w:p w:rsidR="00367C04" w:rsidRPr="00893CC2" w:rsidRDefault="00367C04" w:rsidP="00367C04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7C04" w:rsidRPr="00893CC2" w:rsidRDefault="00367C04" w:rsidP="00367C04">
      <w:pPr>
        <w:shd w:val="clear" w:color="auto" w:fill="FFFFFF"/>
        <w:spacing w:line="270" w:lineRule="atLeast"/>
        <w:ind w:left="1230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367C04" w:rsidRPr="001B6C2A" w:rsidRDefault="00367C04" w:rsidP="00367C04">
      <w:pPr>
        <w:shd w:val="clear" w:color="auto" w:fill="FFFFFF"/>
        <w:spacing w:line="270" w:lineRule="atLeast"/>
        <w:rPr>
          <w:rFonts w:eastAsia="Times New Roman"/>
          <w:color w:val="000000"/>
          <w:lang w:eastAsia="ru-RU"/>
        </w:rPr>
      </w:pPr>
      <w:r w:rsidRPr="001B6C2A">
        <w:rPr>
          <w:rFonts w:eastAsia="Times New Roman"/>
          <w:color w:val="000000"/>
          <w:lang w:eastAsia="ru-RU"/>
        </w:rPr>
        <w:t xml:space="preserve">Продажные цены на алкогольные и слабоалкогольные напитки отечественного и импортного </w:t>
      </w:r>
      <w:proofErr w:type="spellStart"/>
      <w:r w:rsidRPr="001B6C2A">
        <w:rPr>
          <w:rFonts w:eastAsia="Times New Roman"/>
          <w:color w:val="000000"/>
          <w:lang w:eastAsia="ru-RU"/>
        </w:rPr>
        <w:t>произвадства</w:t>
      </w:r>
      <w:proofErr w:type="spellEnd"/>
      <w:r w:rsidRPr="001B6C2A">
        <w:rPr>
          <w:rFonts w:eastAsia="Times New Roman"/>
          <w:color w:val="000000"/>
          <w:lang w:eastAsia="ru-RU"/>
        </w:rPr>
        <w:t xml:space="preserve"> определяются, как правило, за порцию 50 мл исходя из розничной цены и фактической емкости бутылки (бел стоимости стеклопосуды) с добавлением наценки и (или) за бутылку. Стоимость газированных алкогольных напитков рассчитывается только за бутылку. При отсутствии договорных залоговых цен на стеклопосуду стоимость определяется исходя из розничной цены за бут</w:t>
      </w:r>
      <w:r>
        <w:rPr>
          <w:rFonts w:eastAsia="Times New Roman"/>
          <w:color w:val="000000"/>
          <w:lang w:eastAsia="ru-RU"/>
        </w:rPr>
        <w:t>ылку, включая стоимость посуды.</w:t>
      </w:r>
      <w:r>
        <w:rPr>
          <w:rFonts w:eastAsia="Times New Roman"/>
          <w:color w:val="000000"/>
          <w:lang w:eastAsia="ru-RU"/>
        </w:rPr>
        <w:br/>
        <w:t xml:space="preserve">Сахар в мелкой расфасовке </w:t>
      </w:r>
      <w:r w:rsidRPr="001B6C2A">
        <w:rPr>
          <w:rFonts w:eastAsia="Times New Roman"/>
          <w:color w:val="000000"/>
          <w:lang w:eastAsia="ru-RU"/>
        </w:rPr>
        <w:t xml:space="preserve"> 7, 10, 15 г, порционные сливки, мед, джем, повидло чаще всего реализуются по розничным ценам без</w:t>
      </w:r>
      <w:r>
        <w:rPr>
          <w:rFonts w:eastAsia="Times New Roman"/>
          <w:color w:val="000000"/>
          <w:lang w:eastAsia="ru-RU"/>
        </w:rPr>
        <w:t xml:space="preserve"> наценок общественного питания.</w:t>
      </w:r>
      <w:r w:rsidRPr="001B6C2A">
        <w:rPr>
          <w:rFonts w:eastAsia="Times New Roman"/>
          <w:color w:val="000000"/>
          <w:lang w:eastAsia="ru-RU"/>
        </w:rPr>
        <w:br/>
        <w:t xml:space="preserve">Питьевая бутилированная вода при приготовлении горячих напитков, блюд, изделий, как правило, включается в калькуляцию по цене приобретения без применения наценки общественного питания. </w:t>
      </w:r>
      <w:proofErr w:type="gramStart"/>
      <w:r w:rsidRPr="001B6C2A">
        <w:rPr>
          <w:rFonts w:eastAsia="Times New Roman"/>
          <w:color w:val="000000"/>
          <w:lang w:eastAsia="ru-RU"/>
        </w:rPr>
        <w:t xml:space="preserve">При реализации напитков в розлив, готовых </w:t>
      </w:r>
      <w:proofErr w:type="spellStart"/>
      <w:r w:rsidRPr="001B6C2A">
        <w:rPr>
          <w:rFonts w:eastAsia="Times New Roman"/>
          <w:color w:val="000000"/>
          <w:lang w:eastAsia="ru-RU"/>
        </w:rPr>
        <w:t>излелий</w:t>
      </w:r>
      <w:proofErr w:type="spellEnd"/>
      <w:r w:rsidRPr="001B6C2A">
        <w:rPr>
          <w:rFonts w:eastAsia="Times New Roman"/>
          <w:color w:val="000000"/>
          <w:lang w:eastAsia="ru-RU"/>
        </w:rPr>
        <w:t xml:space="preserve"> и полуфабрикатов стоимость одноразовой посуды и упаковочных материалов (пакеты, стаканы, чашки, ложки, вилки, тарелки, </w:t>
      </w:r>
      <w:r w:rsidRPr="001B6C2A">
        <w:rPr>
          <w:rFonts w:eastAsia="Times New Roman"/>
          <w:color w:val="000000"/>
          <w:lang w:eastAsia="ru-RU"/>
        </w:rPr>
        <w:lastRenderedPageBreak/>
        <w:t>палочки для суши, контейнеры, ланч-боксы, коробки для тортов, соломка для коктейлей и другие аналогичные товары) практически на всех торговых объектах общественного питания взимается по ценам приобретения дополнительно сверх</w:t>
      </w:r>
      <w:r>
        <w:rPr>
          <w:rFonts w:eastAsia="Times New Roman"/>
          <w:color w:val="000000"/>
          <w:lang w:eastAsia="ru-RU"/>
        </w:rPr>
        <w:t xml:space="preserve"> стоимости реализуемых товаров.</w:t>
      </w:r>
      <w:proofErr w:type="gramEnd"/>
      <w:r w:rsidRPr="001B6C2A">
        <w:rPr>
          <w:rFonts w:eastAsia="Times New Roman"/>
          <w:color w:val="000000"/>
          <w:lang w:eastAsia="ru-RU"/>
        </w:rPr>
        <w:br/>
        <w:t xml:space="preserve">Стоимость прочих упаковочных материалов, используемых при </w:t>
      </w:r>
      <w:proofErr w:type="spellStart"/>
      <w:r w:rsidRPr="001B6C2A">
        <w:rPr>
          <w:rFonts w:eastAsia="Times New Roman"/>
          <w:color w:val="000000"/>
          <w:lang w:eastAsia="ru-RU"/>
        </w:rPr>
        <w:t>произродстве</w:t>
      </w:r>
      <w:proofErr w:type="spellEnd"/>
      <w:r w:rsidRPr="001B6C2A">
        <w:rPr>
          <w:rFonts w:eastAsia="Times New Roman"/>
          <w:color w:val="000000"/>
          <w:lang w:eastAsia="ru-RU"/>
        </w:rPr>
        <w:t xml:space="preserve"> и реализации продукции общественного питания (целлофан, фольга, пищевая пленка, бумага, шпагат), а также сервировки стола (салфетки бумажные, свечи, зубочистки) относится на расходы торговых объектов общественного питания. Индивидуальные предприниматели и юридические </w:t>
      </w:r>
      <w:proofErr w:type="gramStart"/>
      <w:r w:rsidRPr="001B6C2A">
        <w:rPr>
          <w:rFonts w:eastAsia="Times New Roman"/>
          <w:color w:val="000000"/>
          <w:lang w:eastAsia="ru-RU"/>
        </w:rPr>
        <w:t>лица</w:t>
      </w:r>
      <w:proofErr w:type="gramEnd"/>
      <w:r w:rsidRPr="001B6C2A">
        <w:rPr>
          <w:rFonts w:eastAsia="Times New Roman"/>
          <w:color w:val="000000"/>
          <w:lang w:eastAsia="ru-RU"/>
        </w:rPr>
        <w:t xml:space="preserve"> применяющие упрощенную систему налогообложения и ведущие учет в Книге учета доходов и расходов, а также индивидуальные предприниматели, уплачивающие единый налог, освобождены от экономического обоснования применяемых цен в форме калькуляций.</w:t>
      </w:r>
    </w:p>
    <w:p w:rsidR="00367C04" w:rsidRDefault="00367C04" w:rsidP="00367C04"/>
    <w:p w:rsidR="00DF004D" w:rsidRDefault="00DF004D" w:rsidP="00DF004D">
      <w:pPr>
        <w:jc w:val="center"/>
        <w:rPr>
          <w:b/>
          <w:i/>
          <w:u w:val="single"/>
        </w:rPr>
      </w:pPr>
    </w:p>
    <w:p w:rsidR="00DF004D" w:rsidRDefault="00DF004D" w:rsidP="00DF004D">
      <w:pPr>
        <w:jc w:val="center"/>
        <w:rPr>
          <w:b/>
          <w:i/>
          <w:u w:val="single"/>
        </w:rPr>
      </w:pPr>
    </w:p>
    <w:p w:rsidR="00DF004D" w:rsidRDefault="00DF004D" w:rsidP="00DF004D">
      <w:pPr>
        <w:jc w:val="center"/>
        <w:rPr>
          <w:b/>
          <w:i/>
          <w:u w:val="single"/>
        </w:rPr>
      </w:pPr>
    </w:p>
    <w:p w:rsidR="00DF004D" w:rsidRDefault="00DF004D" w:rsidP="00DF004D">
      <w:pPr>
        <w:jc w:val="center"/>
        <w:rPr>
          <w:b/>
          <w:i/>
          <w:u w:val="single"/>
        </w:rPr>
      </w:pPr>
    </w:p>
    <w:p w:rsidR="00DF004D" w:rsidRDefault="00DF004D" w:rsidP="00DF004D">
      <w:pPr>
        <w:jc w:val="center"/>
        <w:rPr>
          <w:b/>
          <w:i/>
          <w:u w:val="single"/>
        </w:rPr>
      </w:pPr>
    </w:p>
    <w:p w:rsidR="00CA4872" w:rsidRPr="00DF004D" w:rsidRDefault="00DF004D" w:rsidP="00DF004D">
      <w:pPr>
        <w:jc w:val="center"/>
        <w:rPr>
          <w:b/>
          <w:i/>
          <w:u w:val="single"/>
        </w:rPr>
      </w:pPr>
      <w:r w:rsidRPr="00DF004D">
        <w:rPr>
          <w:b/>
          <w:i/>
          <w:u w:val="single"/>
        </w:rPr>
        <w:t>Спасибо за</w:t>
      </w:r>
      <w:bookmarkStart w:id="0" w:name="_GoBack"/>
      <w:bookmarkEnd w:id="0"/>
      <w:r w:rsidRPr="00DF004D">
        <w:rPr>
          <w:b/>
          <w:i/>
          <w:u w:val="single"/>
        </w:rPr>
        <w:t xml:space="preserve"> работу!!!</w:t>
      </w:r>
    </w:p>
    <w:sectPr w:rsidR="00CA4872" w:rsidRPr="00DF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94"/>
    <w:rsid w:val="00017D4F"/>
    <w:rsid w:val="0002252F"/>
    <w:rsid w:val="00036145"/>
    <w:rsid w:val="00036F02"/>
    <w:rsid w:val="0005416B"/>
    <w:rsid w:val="00064C99"/>
    <w:rsid w:val="00067C59"/>
    <w:rsid w:val="00075B30"/>
    <w:rsid w:val="00085493"/>
    <w:rsid w:val="00086D9A"/>
    <w:rsid w:val="00095894"/>
    <w:rsid w:val="00097580"/>
    <w:rsid w:val="000C15BA"/>
    <w:rsid w:val="000C2111"/>
    <w:rsid w:val="000D133D"/>
    <w:rsid w:val="000D3811"/>
    <w:rsid w:val="000D68EF"/>
    <w:rsid w:val="0011040C"/>
    <w:rsid w:val="00121705"/>
    <w:rsid w:val="0012284F"/>
    <w:rsid w:val="00124AB9"/>
    <w:rsid w:val="001376B5"/>
    <w:rsid w:val="00163241"/>
    <w:rsid w:val="00175F62"/>
    <w:rsid w:val="00177472"/>
    <w:rsid w:val="0018709F"/>
    <w:rsid w:val="001934FC"/>
    <w:rsid w:val="00195CFE"/>
    <w:rsid w:val="001A1B2C"/>
    <w:rsid w:val="001A3718"/>
    <w:rsid w:val="001D61C6"/>
    <w:rsid w:val="001E3A29"/>
    <w:rsid w:val="001F5164"/>
    <w:rsid w:val="001F596B"/>
    <w:rsid w:val="00233AB1"/>
    <w:rsid w:val="00253DBF"/>
    <w:rsid w:val="00267975"/>
    <w:rsid w:val="00281C95"/>
    <w:rsid w:val="00297159"/>
    <w:rsid w:val="002B388C"/>
    <w:rsid w:val="002D18AD"/>
    <w:rsid w:val="002D6E94"/>
    <w:rsid w:val="002E038C"/>
    <w:rsid w:val="002E3F00"/>
    <w:rsid w:val="002E7660"/>
    <w:rsid w:val="002F572D"/>
    <w:rsid w:val="00300558"/>
    <w:rsid w:val="0030108B"/>
    <w:rsid w:val="003125A8"/>
    <w:rsid w:val="003131EE"/>
    <w:rsid w:val="00325130"/>
    <w:rsid w:val="00325390"/>
    <w:rsid w:val="00334644"/>
    <w:rsid w:val="0034212F"/>
    <w:rsid w:val="00346470"/>
    <w:rsid w:val="0035002C"/>
    <w:rsid w:val="00367C04"/>
    <w:rsid w:val="003831A8"/>
    <w:rsid w:val="0039305F"/>
    <w:rsid w:val="003A2AF7"/>
    <w:rsid w:val="003B4EED"/>
    <w:rsid w:val="003B7FE5"/>
    <w:rsid w:val="003C488E"/>
    <w:rsid w:val="003D2C21"/>
    <w:rsid w:val="003E10E0"/>
    <w:rsid w:val="003F0BFC"/>
    <w:rsid w:val="003F1330"/>
    <w:rsid w:val="003F72C6"/>
    <w:rsid w:val="00414C9C"/>
    <w:rsid w:val="00414FFF"/>
    <w:rsid w:val="004150A8"/>
    <w:rsid w:val="00416D98"/>
    <w:rsid w:val="00443315"/>
    <w:rsid w:val="00450E4E"/>
    <w:rsid w:val="004542A7"/>
    <w:rsid w:val="004610ED"/>
    <w:rsid w:val="004674CA"/>
    <w:rsid w:val="00472C67"/>
    <w:rsid w:val="00472F0A"/>
    <w:rsid w:val="0048117A"/>
    <w:rsid w:val="00485390"/>
    <w:rsid w:val="0048727C"/>
    <w:rsid w:val="00487A5A"/>
    <w:rsid w:val="004943A2"/>
    <w:rsid w:val="004A1490"/>
    <w:rsid w:val="004B5516"/>
    <w:rsid w:val="004B7995"/>
    <w:rsid w:val="004C2259"/>
    <w:rsid w:val="004C3063"/>
    <w:rsid w:val="004C4355"/>
    <w:rsid w:val="004C6DD5"/>
    <w:rsid w:val="004D2A42"/>
    <w:rsid w:val="004D6499"/>
    <w:rsid w:val="004E58BB"/>
    <w:rsid w:val="004E5A73"/>
    <w:rsid w:val="004F5D6A"/>
    <w:rsid w:val="00503C15"/>
    <w:rsid w:val="00514CB6"/>
    <w:rsid w:val="00516F39"/>
    <w:rsid w:val="005228DB"/>
    <w:rsid w:val="005276CB"/>
    <w:rsid w:val="00531F57"/>
    <w:rsid w:val="00532F6C"/>
    <w:rsid w:val="005363F1"/>
    <w:rsid w:val="00543761"/>
    <w:rsid w:val="00561F1C"/>
    <w:rsid w:val="005677CF"/>
    <w:rsid w:val="0058313A"/>
    <w:rsid w:val="005906B9"/>
    <w:rsid w:val="00591D08"/>
    <w:rsid w:val="00597E3C"/>
    <w:rsid w:val="005B268C"/>
    <w:rsid w:val="005B6CC7"/>
    <w:rsid w:val="005C7516"/>
    <w:rsid w:val="005C7729"/>
    <w:rsid w:val="005E1DC0"/>
    <w:rsid w:val="005E6149"/>
    <w:rsid w:val="005F627D"/>
    <w:rsid w:val="006049BF"/>
    <w:rsid w:val="006076F0"/>
    <w:rsid w:val="006077A0"/>
    <w:rsid w:val="00626D31"/>
    <w:rsid w:val="00651E11"/>
    <w:rsid w:val="00661690"/>
    <w:rsid w:val="00666660"/>
    <w:rsid w:val="00667FBE"/>
    <w:rsid w:val="0067080A"/>
    <w:rsid w:val="006917F7"/>
    <w:rsid w:val="006925E5"/>
    <w:rsid w:val="00693C6C"/>
    <w:rsid w:val="006A7719"/>
    <w:rsid w:val="006B3F62"/>
    <w:rsid w:val="006B6CF5"/>
    <w:rsid w:val="006C219B"/>
    <w:rsid w:val="006D0E2C"/>
    <w:rsid w:val="006D4C3B"/>
    <w:rsid w:val="006D599C"/>
    <w:rsid w:val="006D63B9"/>
    <w:rsid w:val="006E5CFB"/>
    <w:rsid w:val="006E6221"/>
    <w:rsid w:val="006F2762"/>
    <w:rsid w:val="006F52E7"/>
    <w:rsid w:val="00713914"/>
    <w:rsid w:val="00717AC3"/>
    <w:rsid w:val="007217CA"/>
    <w:rsid w:val="00730E15"/>
    <w:rsid w:val="00736418"/>
    <w:rsid w:val="00771FEF"/>
    <w:rsid w:val="007948B8"/>
    <w:rsid w:val="00795594"/>
    <w:rsid w:val="007A008A"/>
    <w:rsid w:val="007A1405"/>
    <w:rsid w:val="007A54A5"/>
    <w:rsid w:val="007C6531"/>
    <w:rsid w:val="007D7A64"/>
    <w:rsid w:val="007F4F3B"/>
    <w:rsid w:val="0080279E"/>
    <w:rsid w:val="00803D5E"/>
    <w:rsid w:val="008167D1"/>
    <w:rsid w:val="00816A90"/>
    <w:rsid w:val="00823D81"/>
    <w:rsid w:val="008369A8"/>
    <w:rsid w:val="00870DFB"/>
    <w:rsid w:val="00881B57"/>
    <w:rsid w:val="00883D6F"/>
    <w:rsid w:val="0089403B"/>
    <w:rsid w:val="008B4D25"/>
    <w:rsid w:val="008C442C"/>
    <w:rsid w:val="008D43B4"/>
    <w:rsid w:val="008D4B3E"/>
    <w:rsid w:val="00900D97"/>
    <w:rsid w:val="00902197"/>
    <w:rsid w:val="009064F9"/>
    <w:rsid w:val="0092001C"/>
    <w:rsid w:val="0093027A"/>
    <w:rsid w:val="0093371D"/>
    <w:rsid w:val="00942D8E"/>
    <w:rsid w:val="00961681"/>
    <w:rsid w:val="00972B05"/>
    <w:rsid w:val="0097319A"/>
    <w:rsid w:val="009747DE"/>
    <w:rsid w:val="00980974"/>
    <w:rsid w:val="009840BD"/>
    <w:rsid w:val="009874CC"/>
    <w:rsid w:val="00993C89"/>
    <w:rsid w:val="00995699"/>
    <w:rsid w:val="009A40C0"/>
    <w:rsid w:val="009A5179"/>
    <w:rsid w:val="009B33BB"/>
    <w:rsid w:val="009D6BAA"/>
    <w:rsid w:val="009F011F"/>
    <w:rsid w:val="009F1C83"/>
    <w:rsid w:val="00A263C4"/>
    <w:rsid w:val="00A274E2"/>
    <w:rsid w:val="00A75FE5"/>
    <w:rsid w:val="00A80792"/>
    <w:rsid w:val="00A81D18"/>
    <w:rsid w:val="00A827CC"/>
    <w:rsid w:val="00A840F3"/>
    <w:rsid w:val="00A9676D"/>
    <w:rsid w:val="00AB4CC4"/>
    <w:rsid w:val="00AB6BF4"/>
    <w:rsid w:val="00AD010D"/>
    <w:rsid w:val="00AD368F"/>
    <w:rsid w:val="00AD45E7"/>
    <w:rsid w:val="00AF0917"/>
    <w:rsid w:val="00B0329F"/>
    <w:rsid w:val="00B04A7D"/>
    <w:rsid w:val="00B150DC"/>
    <w:rsid w:val="00B2446F"/>
    <w:rsid w:val="00B258DC"/>
    <w:rsid w:val="00B34BC2"/>
    <w:rsid w:val="00B36020"/>
    <w:rsid w:val="00B37530"/>
    <w:rsid w:val="00B40B87"/>
    <w:rsid w:val="00B5554E"/>
    <w:rsid w:val="00B56598"/>
    <w:rsid w:val="00B63EF3"/>
    <w:rsid w:val="00B64C27"/>
    <w:rsid w:val="00B67204"/>
    <w:rsid w:val="00B75705"/>
    <w:rsid w:val="00BA59AA"/>
    <w:rsid w:val="00BC2C26"/>
    <w:rsid w:val="00BC5258"/>
    <w:rsid w:val="00BD1785"/>
    <w:rsid w:val="00C023ED"/>
    <w:rsid w:val="00C06960"/>
    <w:rsid w:val="00C07641"/>
    <w:rsid w:val="00C22CD6"/>
    <w:rsid w:val="00C2629E"/>
    <w:rsid w:val="00C26FAA"/>
    <w:rsid w:val="00C34834"/>
    <w:rsid w:val="00C37C75"/>
    <w:rsid w:val="00C41928"/>
    <w:rsid w:val="00C45891"/>
    <w:rsid w:val="00C461AF"/>
    <w:rsid w:val="00C46335"/>
    <w:rsid w:val="00C50CB7"/>
    <w:rsid w:val="00C534F7"/>
    <w:rsid w:val="00C54EBD"/>
    <w:rsid w:val="00C55D4C"/>
    <w:rsid w:val="00C62503"/>
    <w:rsid w:val="00C64493"/>
    <w:rsid w:val="00C667E2"/>
    <w:rsid w:val="00C72ED6"/>
    <w:rsid w:val="00C76200"/>
    <w:rsid w:val="00C763FC"/>
    <w:rsid w:val="00C81DB9"/>
    <w:rsid w:val="00CA0777"/>
    <w:rsid w:val="00CA1078"/>
    <w:rsid w:val="00CA36D2"/>
    <w:rsid w:val="00CA4872"/>
    <w:rsid w:val="00CC3349"/>
    <w:rsid w:val="00CC76C0"/>
    <w:rsid w:val="00CD7E2A"/>
    <w:rsid w:val="00CE3F2F"/>
    <w:rsid w:val="00CF46CD"/>
    <w:rsid w:val="00D056FD"/>
    <w:rsid w:val="00D10FBD"/>
    <w:rsid w:val="00D1176F"/>
    <w:rsid w:val="00D163D6"/>
    <w:rsid w:val="00D16D37"/>
    <w:rsid w:val="00D20DA3"/>
    <w:rsid w:val="00D2203E"/>
    <w:rsid w:val="00D35487"/>
    <w:rsid w:val="00D44149"/>
    <w:rsid w:val="00D74732"/>
    <w:rsid w:val="00D74A9B"/>
    <w:rsid w:val="00D76894"/>
    <w:rsid w:val="00D82339"/>
    <w:rsid w:val="00D84833"/>
    <w:rsid w:val="00D95ADE"/>
    <w:rsid w:val="00DB0ED9"/>
    <w:rsid w:val="00DB1F7F"/>
    <w:rsid w:val="00DB48DA"/>
    <w:rsid w:val="00DB5F05"/>
    <w:rsid w:val="00DC35D6"/>
    <w:rsid w:val="00DD6FF0"/>
    <w:rsid w:val="00DE01DB"/>
    <w:rsid w:val="00DF004D"/>
    <w:rsid w:val="00E00871"/>
    <w:rsid w:val="00E20EA1"/>
    <w:rsid w:val="00E22D4F"/>
    <w:rsid w:val="00E82AB2"/>
    <w:rsid w:val="00E97CF3"/>
    <w:rsid w:val="00EA745A"/>
    <w:rsid w:val="00EC5388"/>
    <w:rsid w:val="00EE136E"/>
    <w:rsid w:val="00EE28F1"/>
    <w:rsid w:val="00F051C0"/>
    <w:rsid w:val="00F1474B"/>
    <w:rsid w:val="00F16C2E"/>
    <w:rsid w:val="00F356F5"/>
    <w:rsid w:val="00F40B1D"/>
    <w:rsid w:val="00F45376"/>
    <w:rsid w:val="00F4683D"/>
    <w:rsid w:val="00F60A47"/>
    <w:rsid w:val="00F6202D"/>
    <w:rsid w:val="00F62C17"/>
    <w:rsid w:val="00F75C36"/>
    <w:rsid w:val="00F81D3C"/>
    <w:rsid w:val="00FA0DF3"/>
    <w:rsid w:val="00FC45C9"/>
    <w:rsid w:val="00FC6739"/>
    <w:rsid w:val="00FC6C5F"/>
    <w:rsid w:val="00FD3F6B"/>
    <w:rsid w:val="00FD4219"/>
    <w:rsid w:val="00FE58D1"/>
    <w:rsid w:val="00FF20DB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0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C0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0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C0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8677</Characters>
  <Application>Microsoft Office Word</Application>
  <DocSecurity>0</DocSecurity>
  <Lines>72</Lines>
  <Paragraphs>20</Paragraphs>
  <ScaleCrop>false</ScaleCrop>
  <Company>SPecialiST RePack, SanBuild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2020-10-23T07:22:00Z</dcterms:created>
  <dcterms:modified xsi:type="dcterms:W3CDTF">2020-10-23T07:26:00Z</dcterms:modified>
</cp:coreProperties>
</file>